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color w:val="FF0000"/>
          <w:sz w:val="36"/>
          <w:szCs w:val="36"/>
        </w:rPr>
      </w:pPr>
    </w:p>
    <w:p>
      <w:pPr>
        <w:jc w:val="center"/>
        <w:rPr>
          <w:rFonts w:ascii="Times New Roman" w:hAnsi="Times New Roman" w:eastAsia="宋体" w:cs="Times New Roman"/>
          <w:color w:val="FF0000"/>
          <w:sz w:val="36"/>
          <w:szCs w:val="36"/>
        </w:rPr>
      </w:pPr>
      <w:bookmarkStart w:id="0" w:name="_Hlk496949272"/>
      <w:bookmarkEnd w:id="0"/>
    </w:p>
    <w:p>
      <w:pPr>
        <w:rPr>
          <w:rFonts w:ascii="Times New Roman" w:hAnsi="Times New Roman" w:eastAsia="宋体" w:cs="Times New Roman"/>
          <w:color w:val="FF0000"/>
          <w:sz w:val="44"/>
          <w:szCs w:val="44"/>
        </w:rPr>
      </w:pPr>
      <w:bookmarkStart w:id="1" w:name="_Hlk496950128"/>
    </w:p>
    <w:p>
      <w:pPr>
        <w:jc w:val="center"/>
        <w:rPr>
          <w:rFonts w:ascii="Times New Roman" w:hAnsi="Times New Roman" w:eastAsia="宋体" w:cs="Times New Roman"/>
          <w:b/>
          <w:bCs/>
          <w:sz w:val="48"/>
          <w:szCs w:val="44"/>
        </w:rPr>
      </w:pPr>
      <w:r>
        <w:rPr>
          <w:rFonts w:ascii="Times New Roman" w:hAnsi="Times New Roman" w:eastAsia="宋体" w:cs="Times New Roman"/>
          <w:b/>
          <w:bCs/>
          <w:sz w:val="48"/>
          <w:szCs w:val="44"/>
        </w:rPr>
        <w:t>河北兴飞化工有限公司</w:t>
      </w:r>
    </w:p>
    <w:p>
      <w:pPr>
        <w:jc w:val="center"/>
        <w:rPr>
          <w:rFonts w:ascii="Times New Roman" w:hAnsi="Times New Roman" w:eastAsia="宋体" w:cs="Times New Roman"/>
          <w:b/>
          <w:bCs/>
          <w:sz w:val="48"/>
          <w:szCs w:val="44"/>
        </w:rPr>
      </w:pPr>
      <w:r>
        <w:rPr>
          <w:rFonts w:ascii="Times New Roman" w:hAnsi="Times New Roman" w:eastAsia="宋体" w:cs="Times New Roman"/>
          <w:b/>
          <w:bCs/>
          <w:sz w:val="48"/>
          <w:szCs w:val="44"/>
        </w:rPr>
        <w:t>年产3万吨二氯异氰尿酸钠技术</w:t>
      </w:r>
    </w:p>
    <w:p>
      <w:pPr>
        <w:jc w:val="center"/>
        <w:rPr>
          <w:rFonts w:ascii="Times New Roman" w:hAnsi="Times New Roman" w:eastAsia="宋体" w:cs="Times New Roman"/>
          <w:b/>
          <w:bCs/>
          <w:sz w:val="48"/>
          <w:szCs w:val="44"/>
        </w:rPr>
      </w:pPr>
      <w:r>
        <w:rPr>
          <w:rFonts w:ascii="Times New Roman" w:hAnsi="Times New Roman" w:eastAsia="宋体" w:cs="Times New Roman"/>
          <w:b/>
          <w:bCs/>
          <w:sz w:val="48"/>
          <w:szCs w:val="44"/>
        </w:rPr>
        <w:t>改造项目竣工环境保护验收监测报告</w:t>
      </w:r>
      <w:bookmarkEnd w:id="1"/>
    </w:p>
    <w:p>
      <w:pPr>
        <w:jc w:val="center"/>
        <w:rPr>
          <w:rFonts w:ascii="Times New Roman" w:hAnsi="Times New Roman" w:eastAsia="宋体" w:cs="Times New Roman"/>
          <w:color w:val="FF0000"/>
          <w:sz w:val="36"/>
          <w:szCs w:val="36"/>
        </w:rPr>
      </w:pPr>
    </w:p>
    <w:p>
      <w:pPr>
        <w:jc w:val="center"/>
        <w:rPr>
          <w:rFonts w:ascii="Times New Roman" w:hAnsi="Times New Roman" w:eastAsia="宋体" w:cs="Times New Roman"/>
          <w:color w:val="FF0000"/>
          <w:sz w:val="36"/>
          <w:szCs w:val="36"/>
        </w:rPr>
      </w:pPr>
    </w:p>
    <w:p>
      <w:pPr>
        <w:jc w:val="center"/>
        <w:rPr>
          <w:rFonts w:ascii="Times New Roman" w:hAnsi="Times New Roman" w:eastAsia="宋体" w:cs="Times New Roman"/>
          <w:color w:val="FF0000"/>
          <w:sz w:val="36"/>
          <w:szCs w:val="36"/>
        </w:rPr>
      </w:pPr>
    </w:p>
    <w:p>
      <w:pPr>
        <w:jc w:val="center"/>
        <w:rPr>
          <w:rFonts w:ascii="Times New Roman" w:hAnsi="Times New Roman" w:eastAsia="宋体" w:cs="Times New Roman"/>
          <w:color w:val="FF0000"/>
          <w:sz w:val="36"/>
          <w:szCs w:val="36"/>
        </w:rPr>
      </w:pPr>
    </w:p>
    <w:p>
      <w:pPr>
        <w:jc w:val="center"/>
        <w:rPr>
          <w:rFonts w:ascii="Times New Roman" w:hAnsi="Times New Roman" w:eastAsia="宋体" w:cs="Times New Roman"/>
          <w:color w:val="FF0000"/>
          <w:sz w:val="36"/>
          <w:szCs w:val="36"/>
        </w:rPr>
      </w:pPr>
    </w:p>
    <w:p>
      <w:pPr>
        <w:jc w:val="center"/>
        <w:rPr>
          <w:rFonts w:ascii="Times New Roman" w:hAnsi="Times New Roman" w:eastAsia="宋体" w:cs="Times New Roman"/>
          <w:color w:val="FF0000"/>
          <w:sz w:val="36"/>
          <w:szCs w:val="36"/>
        </w:rPr>
      </w:pPr>
    </w:p>
    <w:p>
      <w:pPr>
        <w:pStyle w:val="2"/>
        <w:jc w:val="center"/>
        <w:rPr>
          <w:rFonts w:ascii="Times New Roman" w:hAnsi="Times New Roman" w:eastAsia="宋体" w:cs="Times New Roman"/>
          <w:color w:val="FF0000"/>
        </w:rPr>
      </w:pPr>
    </w:p>
    <w:p>
      <w:pPr>
        <w:pStyle w:val="2"/>
        <w:jc w:val="center"/>
        <w:rPr>
          <w:rFonts w:ascii="Times New Roman" w:hAnsi="Times New Roman" w:eastAsia="宋体" w:cs="Times New Roman"/>
          <w:color w:val="FF0000"/>
        </w:rPr>
      </w:pPr>
    </w:p>
    <w:p>
      <w:pPr>
        <w:rPr>
          <w:rFonts w:ascii="Times New Roman" w:hAnsi="Times New Roman" w:eastAsia="宋体" w:cs="Times New Roman"/>
          <w:color w:val="FF0000"/>
          <w:sz w:val="36"/>
          <w:szCs w:val="36"/>
        </w:rPr>
      </w:pPr>
    </w:p>
    <w:p>
      <w:pPr>
        <w:jc w:val="center"/>
        <w:rPr>
          <w:rFonts w:ascii="Times New Roman" w:hAnsi="Times New Roman" w:eastAsia="宋体" w:cs="Times New Roman"/>
          <w:b/>
          <w:bCs/>
          <w:sz w:val="36"/>
          <w:szCs w:val="36"/>
        </w:rPr>
      </w:pPr>
      <w:r>
        <w:rPr>
          <w:rFonts w:ascii="Times New Roman" w:hAnsi="Times New Roman" w:eastAsia="宋体" w:cs="Times New Roman"/>
          <w:b/>
          <w:bCs/>
          <w:sz w:val="32"/>
          <w:szCs w:val="32"/>
        </w:rPr>
        <w:t>建设单位： 河北兴飞化工有限公司</w:t>
      </w:r>
    </w:p>
    <w:p>
      <w:pPr>
        <w:jc w:val="center"/>
        <w:rPr>
          <w:rFonts w:ascii="Times New Roman" w:hAnsi="Times New Roman" w:eastAsia="宋体" w:cs="Times New Roman"/>
          <w:b/>
          <w:bCs/>
          <w:sz w:val="36"/>
          <w:szCs w:val="36"/>
        </w:rPr>
      </w:pPr>
      <w:r>
        <w:rPr>
          <w:rFonts w:ascii="Times New Roman" w:hAnsi="Times New Roman" w:eastAsia="宋体" w:cs="Times New Roman"/>
          <w:b/>
          <w:bCs/>
          <w:sz w:val="32"/>
          <w:szCs w:val="32"/>
        </w:rPr>
        <w:t>编制单位： 河北兴飞化工有限公司</w:t>
      </w:r>
    </w:p>
    <w:p>
      <w:pPr>
        <w:jc w:val="center"/>
        <w:rPr>
          <w:rFonts w:ascii="Times New Roman" w:hAnsi="Times New Roman" w:eastAsia="宋体" w:cs="Times New Roman"/>
          <w:b/>
          <w:bCs/>
          <w:sz w:val="36"/>
          <w:szCs w:val="36"/>
        </w:rPr>
      </w:pPr>
    </w:p>
    <w:p>
      <w:pPr>
        <w:jc w:val="center"/>
        <w:rPr>
          <w:rFonts w:ascii="Times New Roman" w:hAnsi="Times New Roman" w:eastAsia="宋体" w:cs="Times New Roman"/>
          <w:b/>
          <w:bCs/>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b/>
          <w:bCs/>
          <w:sz w:val="32"/>
          <w:szCs w:val="32"/>
        </w:rPr>
        <w:t>2020年1</w:t>
      </w:r>
      <w:r>
        <w:rPr>
          <w:rFonts w:hint="eastAsia" w:ascii="Times New Roman" w:hAnsi="Times New Roman" w:eastAsia="宋体" w:cs="Times New Roman"/>
          <w:b/>
          <w:bCs/>
          <w:sz w:val="32"/>
          <w:szCs w:val="32"/>
          <w:lang w:val="en-US" w:eastAsia="zh-CN"/>
        </w:rPr>
        <w:t>2</w:t>
      </w:r>
      <w:r>
        <w:rPr>
          <w:rFonts w:ascii="Times New Roman" w:hAnsi="Times New Roman" w:eastAsia="宋体" w:cs="Times New Roman"/>
          <w:b/>
          <w:bCs/>
          <w:sz w:val="32"/>
          <w:szCs w:val="32"/>
        </w:rPr>
        <w:t>月</w:t>
      </w:r>
    </w:p>
    <w:p>
      <w:pPr>
        <w:spacing w:after="200"/>
        <w:rPr>
          <w:rFonts w:ascii="Times New Roman" w:hAnsi="Times New Roman" w:eastAsia="宋体" w:cs="Times New Roman"/>
          <w:b/>
          <w:sz w:val="28"/>
        </w:rPr>
      </w:pPr>
      <w:r>
        <w:rPr>
          <w:rFonts w:ascii="Times New Roman" w:hAnsi="Times New Roman" w:eastAsia="宋体" w:cs="Times New Roman"/>
          <w:b/>
          <w:sz w:val="28"/>
        </w:rPr>
        <w:t>建设单位法人代表:</w:t>
      </w:r>
      <w:r>
        <w:rPr>
          <w:rFonts w:ascii="Times New Roman" w:hAnsi="Times New Roman" w:eastAsia="宋体" w:cs="Times New Roman"/>
          <w:b/>
          <w:sz w:val="28"/>
        </w:rPr>
        <w:tab/>
      </w:r>
      <w:r>
        <w:rPr>
          <w:rFonts w:ascii="Times New Roman" w:hAnsi="Times New Roman" w:eastAsia="宋体" w:cs="Times New Roman"/>
          <w:b/>
          <w:sz w:val="28"/>
        </w:rPr>
        <w:t xml:space="preserve">          （签字）</w:t>
      </w:r>
    </w:p>
    <w:p>
      <w:pPr>
        <w:spacing w:after="200"/>
        <w:rPr>
          <w:rFonts w:ascii="Times New Roman" w:hAnsi="Times New Roman" w:eastAsia="宋体" w:cs="Times New Roman"/>
          <w:b/>
          <w:sz w:val="28"/>
        </w:rPr>
      </w:pPr>
      <w:r>
        <w:rPr>
          <w:rFonts w:ascii="Times New Roman" w:hAnsi="Times New Roman" w:eastAsia="宋体" w:cs="Times New Roman"/>
          <w:b/>
          <w:sz w:val="28"/>
        </w:rPr>
        <w:t>编制单位法人代表:</w:t>
      </w:r>
      <w:r>
        <w:rPr>
          <w:rFonts w:ascii="Times New Roman" w:hAnsi="Times New Roman" w:eastAsia="宋体" w:cs="Times New Roman"/>
          <w:b/>
          <w:sz w:val="28"/>
        </w:rPr>
        <w:tab/>
      </w:r>
      <w:r>
        <w:rPr>
          <w:rFonts w:ascii="Times New Roman" w:hAnsi="Times New Roman" w:eastAsia="宋体" w:cs="Times New Roman"/>
          <w:b/>
          <w:sz w:val="28"/>
        </w:rPr>
        <w:t xml:space="preserve">          （签字）</w:t>
      </w:r>
    </w:p>
    <w:p>
      <w:pPr>
        <w:spacing w:after="200"/>
        <w:rPr>
          <w:rFonts w:ascii="Times New Roman" w:hAnsi="Times New Roman" w:eastAsia="宋体" w:cs="Times New Roman"/>
          <w:b/>
          <w:sz w:val="28"/>
        </w:rPr>
      </w:pPr>
      <w:r>
        <w:rPr>
          <w:rFonts w:ascii="Times New Roman" w:hAnsi="Times New Roman" w:eastAsia="宋体" w:cs="Times New Roman"/>
          <w:b/>
          <w:sz w:val="28"/>
        </w:rPr>
        <w:t>项 目 负 责 人:</w:t>
      </w:r>
    </w:p>
    <w:p>
      <w:pPr>
        <w:spacing w:after="200"/>
        <w:rPr>
          <w:rFonts w:ascii="Times New Roman" w:hAnsi="Times New Roman" w:eastAsia="宋体" w:cs="Times New Roman"/>
          <w:b/>
          <w:sz w:val="28"/>
        </w:rPr>
      </w:pPr>
      <w:r>
        <w:rPr>
          <w:rFonts w:ascii="Times New Roman" w:hAnsi="Times New Roman" w:eastAsia="宋体" w:cs="Times New Roman"/>
          <w:b/>
          <w:sz w:val="28"/>
        </w:rPr>
        <w:t>报 告 编 写 人：</w:t>
      </w:r>
    </w:p>
    <w:p>
      <w:pPr>
        <w:spacing w:after="200" w:line="360" w:lineRule="auto"/>
        <w:rPr>
          <w:rFonts w:ascii="Times New Roman" w:hAnsi="Times New Roman" w:eastAsia="宋体" w:cs="Times New Roman"/>
          <w:b/>
          <w:color w:val="FF0000"/>
          <w:sz w:val="28"/>
        </w:rPr>
      </w:pPr>
    </w:p>
    <w:p>
      <w:pPr>
        <w:spacing w:after="200" w:line="360" w:lineRule="auto"/>
        <w:rPr>
          <w:rFonts w:ascii="Times New Roman" w:hAnsi="Times New Roman" w:eastAsia="宋体" w:cs="Times New Roman"/>
          <w:b/>
          <w:color w:val="FF0000"/>
          <w:sz w:val="28"/>
        </w:rPr>
      </w:pPr>
    </w:p>
    <w:p>
      <w:pPr>
        <w:spacing w:after="200" w:line="360" w:lineRule="auto"/>
        <w:rPr>
          <w:rFonts w:ascii="Times New Roman" w:hAnsi="Times New Roman" w:eastAsia="宋体" w:cs="Times New Roman"/>
          <w:b/>
          <w:color w:val="FF0000"/>
          <w:sz w:val="28"/>
        </w:rPr>
      </w:pPr>
    </w:p>
    <w:p>
      <w:pPr>
        <w:pStyle w:val="2"/>
        <w:rPr>
          <w:rFonts w:ascii="Times New Roman" w:hAnsi="Times New Roman" w:eastAsia="宋体" w:cs="Times New Roman"/>
          <w:color w:val="FF0000"/>
        </w:rPr>
      </w:pPr>
    </w:p>
    <w:p>
      <w:pPr>
        <w:pStyle w:val="2"/>
        <w:rPr>
          <w:rFonts w:ascii="Times New Roman" w:hAnsi="Times New Roman" w:eastAsia="宋体" w:cs="Times New Roman"/>
          <w:color w:val="FF0000"/>
        </w:rPr>
      </w:pPr>
    </w:p>
    <w:p>
      <w:pPr>
        <w:pStyle w:val="2"/>
        <w:rPr>
          <w:rFonts w:ascii="Times New Roman" w:hAnsi="Times New Roman" w:eastAsia="宋体" w:cs="Times New Roman"/>
          <w:color w:val="FF0000"/>
        </w:rPr>
      </w:pPr>
    </w:p>
    <w:p>
      <w:pPr>
        <w:pStyle w:val="2"/>
        <w:rPr>
          <w:rFonts w:ascii="Times New Roman" w:hAnsi="Times New Roman" w:eastAsia="宋体" w:cs="Times New Roman"/>
          <w:color w:val="FF0000"/>
        </w:rPr>
      </w:pPr>
    </w:p>
    <w:p>
      <w:pPr>
        <w:pStyle w:val="2"/>
        <w:rPr>
          <w:rFonts w:ascii="Times New Roman" w:hAnsi="Times New Roman" w:eastAsia="宋体" w:cs="Times New Roman"/>
          <w:color w:val="FF0000"/>
        </w:rPr>
      </w:pPr>
    </w:p>
    <w:p>
      <w:pPr>
        <w:spacing w:after="200" w:line="360" w:lineRule="auto"/>
        <w:rPr>
          <w:rFonts w:ascii="Times New Roman" w:hAnsi="Times New Roman" w:eastAsia="宋体" w:cs="Times New Roman"/>
          <w:b/>
          <w:color w:val="FF0000"/>
          <w:sz w:val="28"/>
        </w:rPr>
      </w:pPr>
    </w:p>
    <w:p>
      <w:pPr>
        <w:spacing w:after="200" w:line="360" w:lineRule="auto"/>
        <w:rPr>
          <w:rFonts w:ascii="Times New Roman" w:hAnsi="Times New Roman" w:eastAsia="宋体" w:cs="Times New Roman"/>
          <w:color w:val="FF0000"/>
          <w:sz w:val="28"/>
        </w:rPr>
      </w:pPr>
    </w:p>
    <w:p>
      <w:pPr>
        <w:spacing w:after="200" w:line="360" w:lineRule="auto"/>
        <w:rPr>
          <w:rFonts w:ascii="Times New Roman" w:hAnsi="Times New Roman" w:eastAsia="宋体" w:cs="Times New Roman"/>
          <w:color w:val="FF0000"/>
          <w:sz w:val="28"/>
        </w:rPr>
      </w:pPr>
    </w:p>
    <w:p>
      <w:pPr>
        <w:spacing w:after="200"/>
        <w:jc w:val="left"/>
        <w:rPr>
          <w:rFonts w:ascii="Times New Roman" w:hAnsi="Times New Roman" w:eastAsia="宋体" w:cs="Times New Roman"/>
          <w:sz w:val="28"/>
        </w:rPr>
      </w:pPr>
      <w:r>
        <w:rPr>
          <w:rFonts w:ascii="Times New Roman" w:hAnsi="Times New Roman" w:eastAsia="宋体" w:cs="Times New Roman"/>
          <w:sz w:val="28"/>
        </w:rPr>
        <w:t>建设单位</w:t>
      </w:r>
      <w:r>
        <w:rPr>
          <w:rFonts w:ascii="Times New Roman" w:hAnsi="Times New Roman" w:eastAsia="宋体" w:cs="Times New Roman"/>
          <w:spacing w:val="2"/>
          <w:w w:val="81"/>
          <w:kern w:val="0"/>
          <w:sz w:val="28"/>
          <w:u w:val="single"/>
        </w:rPr>
        <w:t>河北兴飞化工有限公司</w:t>
      </w:r>
      <w:r>
        <w:rPr>
          <w:rFonts w:ascii="Times New Roman" w:hAnsi="Times New Roman" w:eastAsia="宋体" w:cs="Times New Roman"/>
          <w:spacing w:val="2"/>
          <w:w w:val="81"/>
          <w:kern w:val="0"/>
          <w:sz w:val="28"/>
        </w:rPr>
        <w:t>（盖章</w:t>
      </w:r>
      <w:r>
        <w:rPr>
          <w:rFonts w:ascii="Times New Roman" w:hAnsi="Times New Roman" w:eastAsia="宋体" w:cs="Times New Roman"/>
          <w:spacing w:val="-10"/>
          <w:w w:val="81"/>
          <w:kern w:val="0"/>
          <w:sz w:val="28"/>
        </w:rPr>
        <w:t>）</w:t>
      </w:r>
      <w:r>
        <w:rPr>
          <w:rFonts w:ascii="Times New Roman" w:hAnsi="Times New Roman" w:eastAsia="宋体" w:cs="Times New Roman"/>
          <w:kern w:val="0"/>
          <w:sz w:val="28"/>
        </w:rPr>
        <w:t xml:space="preserve"> </w:t>
      </w:r>
      <w:r>
        <w:rPr>
          <w:rFonts w:ascii="Times New Roman" w:hAnsi="Times New Roman" w:eastAsia="宋体" w:cs="Times New Roman"/>
          <w:sz w:val="28"/>
        </w:rPr>
        <w:t>编制单位</w:t>
      </w:r>
      <w:r>
        <w:rPr>
          <w:rFonts w:ascii="Times New Roman" w:hAnsi="Times New Roman" w:eastAsia="宋体" w:cs="Times New Roman"/>
          <w:spacing w:val="2"/>
          <w:w w:val="81"/>
          <w:kern w:val="0"/>
          <w:sz w:val="28"/>
          <w:u w:val="single"/>
        </w:rPr>
        <w:t>河北兴飞化工有限公司</w:t>
      </w:r>
      <w:r>
        <w:rPr>
          <w:rFonts w:ascii="Times New Roman" w:hAnsi="Times New Roman" w:eastAsia="宋体" w:cs="Times New Roman"/>
          <w:spacing w:val="2"/>
          <w:w w:val="81"/>
          <w:kern w:val="0"/>
          <w:sz w:val="28"/>
        </w:rPr>
        <w:t>（盖章</w:t>
      </w:r>
      <w:r>
        <w:rPr>
          <w:rFonts w:ascii="Times New Roman" w:hAnsi="Times New Roman" w:eastAsia="宋体" w:cs="Times New Roman"/>
          <w:spacing w:val="-10"/>
          <w:w w:val="81"/>
          <w:kern w:val="0"/>
          <w:sz w:val="28"/>
        </w:rPr>
        <w:t>）</w:t>
      </w:r>
    </w:p>
    <w:p>
      <w:pPr>
        <w:spacing w:after="200"/>
        <w:rPr>
          <w:rFonts w:ascii="Times New Roman" w:hAnsi="Times New Roman" w:eastAsia="宋体" w:cs="Times New Roman"/>
          <w:sz w:val="28"/>
        </w:rPr>
      </w:pPr>
      <w:r>
        <w:rPr>
          <w:rFonts w:ascii="Times New Roman" w:hAnsi="Times New Roman" w:eastAsia="宋体" w:cs="Times New Roman"/>
          <w:sz w:val="28"/>
        </w:rPr>
        <w:t xml:space="preserve">电话:                           电话: </w:t>
      </w:r>
    </w:p>
    <w:p>
      <w:pPr>
        <w:spacing w:after="200"/>
        <w:rPr>
          <w:rFonts w:ascii="Times New Roman" w:hAnsi="Times New Roman" w:eastAsia="宋体" w:cs="Times New Roman"/>
          <w:sz w:val="28"/>
        </w:rPr>
      </w:pPr>
      <w:r>
        <w:rPr>
          <w:rFonts w:ascii="Times New Roman" w:hAnsi="Times New Roman" w:eastAsia="宋体" w:cs="Times New Roman"/>
          <w:sz w:val="28"/>
        </w:rPr>
        <w:t xml:space="preserve">传真:                           传真: </w:t>
      </w:r>
    </w:p>
    <w:p>
      <w:pPr>
        <w:spacing w:after="200"/>
        <w:rPr>
          <w:rFonts w:ascii="Times New Roman" w:hAnsi="Times New Roman" w:eastAsia="宋体" w:cs="Times New Roman"/>
          <w:sz w:val="28"/>
        </w:rPr>
      </w:pPr>
      <w:r>
        <w:rPr>
          <w:rFonts w:ascii="Times New Roman" w:hAnsi="Times New Roman" w:eastAsia="宋体" w:cs="Times New Roman"/>
          <w:sz w:val="28"/>
        </w:rPr>
        <w:t>邮编: 055550                     邮编: 055550</w:t>
      </w:r>
    </w:p>
    <w:p>
      <w:pPr>
        <w:spacing w:after="200"/>
        <w:rPr>
          <w:rFonts w:ascii="Times New Roman" w:hAnsi="Times New Roman" w:eastAsia="宋体" w:cs="Times New Roman"/>
          <w:sz w:val="28"/>
        </w:rPr>
      </w:pPr>
      <w:r>
        <w:rPr>
          <w:rFonts w:ascii="Times New Roman" w:hAnsi="Times New Roman" w:eastAsia="宋体" w:cs="Times New Roman"/>
          <w:sz w:val="28"/>
        </w:rPr>
        <w:t xml:space="preserve">地址: </w:t>
      </w:r>
      <w:r>
        <w:rPr>
          <w:rFonts w:ascii="Times New Roman" w:hAnsi="Times New Roman" w:eastAsia="宋体" w:cs="Times New Roman"/>
          <w:spacing w:val="2"/>
          <w:w w:val="92"/>
          <w:kern w:val="0"/>
          <w:sz w:val="28"/>
          <w:fitText w:val="3360" w:id="0"/>
        </w:rPr>
        <w:t>邢台市宁晋县大曹庄工业园</w:t>
      </w:r>
      <w:r>
        <w:rPr>
          <w:rFonts w:ascii="Times New Roman" w:hAnsi="Times New Roman" w:eastAsia="宋体" w:cs="Times New Roman"/>
          <w:spacing w:val="-7"/>
          <w:w w:val="92"/>
          <w:kern w:val="0"/>
          <w:sz w:val="28"/>
          <w:fitText w:val="3360" w:id="0"/>
        </w:rPr>
        <w:t>区</w:t>
      </w:r>
      <w:r>
        <w:rPr>
          <w:rFonts w:ascii="Times New Roman" w:hAnsi="Times New Roman" w:eastAsia="宋体" w:cs="Times New Roman"/>
          <w:sz w:val="28"/>
        </w:rPr>
        <w:t xml:space="preserve">   地址: </w:t>
      </w:r>
      <w:r>
        <w:rPr>
          <w:rFonts w:ascii="Times New Roman" w:hAnsi="Times New Roman" w:eastAsia="宋体" w:cs="Times New Roman"/>
          <w:w w:val="85"/>
          <w:kern w:val="0"/>
          <w:sz w:val="28"/>
          <w:fitText w:val="3360" w:id="0"/>
        </w:rPr>
        <w:t>宁邢台市宁晋县大曹庄工业园</w:t>
      </w:r>
      <w:r>
        <w:rPr>
          <w:rFonts w:ascii="Times New Roman" w:hAnsi="Times New Roman" w:eastAsia="宋体" w:cs="Times New Roman"/>
          <w:spacing w:val="26"/>
          <w:w w:val="85"/>
          <w:kern w:val="0"/>
          <w:sz w:val="28"/>
          <w:fitText w:val="3360" w:id="0"/>
        </w:rPr>
        <w:t>区</w:t>
      </w:r>
    </w:p>
    <w:p>
      <w:pPr>
        <w:spacing w:after="200"/>
        <w:rPr>
          <w:rFonts w:ascii="Times New Roman" w:hAnsi="Times New Roman" w:eastAsia="宋体" w:cs="Times New Roman"/>
          <w:b/>
          <w:szCs w:val="21"/>
        </w:rPr>
        <w:sectPr>
          <w:footerReference r:id="rId3" w:type="default"/>
          <w:footerReference r:id="rId4" w:type="even"/>
          <w:pgSz w:w="11907" w:h="16840"/>
          <w:pgMar w:top="1304" w:right="1531" w:bottom="1304" w:left="1531" w:header="284" w:footer="851" w:gutter="0"/>
          <w:pgBorders>
            <w:top w:val="none" w:sz="0" w:space="0"/>
            <w:left w:val="none" w:sz="0" w:space="0"/>
            <w:bottom w:val="none" w:sz="0" w:space="0"/>
            <w:right w:val="none" w:sz="0" w:space="0"/>
          </w:pgBorders>
          <w:pgNumType w:start="2"/>
          <w:cols w:space="720" w:num="1"/>
          <w:docGrid w:linePitch="299" w:charSpace="0"/>
        </w:sectPr>
      </w:pPr>
    </w:p>
    <w:sdt>
      <w:sdtPr>
        <w:rPr>
          <w:rFonts w:ascii="Times New Roman" w:hAnsi="Times New Roman" w:eastAsia="宋体" w:cs="Times New Roman"/>
          <w:color w:val="FF0000"/>
          <w:kern w:val="2"/>
          <w:sz w:val="21"/>
          <w:szCs w:val="22"/>
          <w:lang w:val="zh-CN"/>
        </w:rPr>
        <w:id w:val="1685398666"/>
        <w:docPartObj>
          <w:docPartGallery w:val="Table of Contents"/>
          <w:docPartUnique/>
        </w:docPartObj>
      </w:sdtPr>
      <w:sdtEndPr>
        <w:rPr>
          <w:rFonts w:ascii="Times New Roman" w:hAnsi="Times New Roman" w:eastAsia="宋体" w:cs="Times New Roman"/>
          <w:b/>
          <w:bCs/>
          <w:color w:val="FF0000"/>
          <w:kern w:val="2"/>
          <w:sz w:val="21"/>
          <w:szCs w:val="22"/>
          <w:lang w:val="zh-CN"/>
        </w:rPr>
      </w:sdtEndPr>
      <w:sdtContent>
        <w:p>
          <w:pPr>
            <w:pStyle w:val="128"/>
            <w:jc w:val="center"/>
            <w:rPr>
              <w:rFonts w:ascii="Times New Roman" w:hAnsi="Times New Roman" w:eastAsia="宋体" w:cs="Times New Roman"/>
              <w:b/>
              <w:bCs/>
              <w:color w:val="auto"/>
            </w:rPr>
          </w:pPr>
          <w:r>
            <w:rPr>
              <w:rFonts w:ascii="Times New Roman" w:hAnsi="Times New Roman" w:eastAsia="宋体" w:cs="Times New Roman"/>
              <w:b/>
              <w:bCs/>
              <w:color w:val="auto"/>
              <w:lang w:val="zh-CN"/>
            </w:rPr>
            <w:t>目录</w:t>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TOC \o "1-3" \h \z \u </w:instrText>
          </w:r>
          <w:r>
            <w:rPr>
              <w:rFonts w:hint="default" w:ascii="Times New Roman" w:hAnsi="Times New Roman" w:eastAsia="宋体" w:cs="Times New Roman"/>
              <w:color w:val="FF0000"/>
              <w:sz w:val="24"/>
              <w:szCs w:val="24"/>
            </w:rPr>
            <w:fldChar w:fldCharType="separate"/>
          </w: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_Toc3627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1验收项目概况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_Toc3627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_Toc22155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2 验收依据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_Toc13044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2.1 建设项目环境保护相关法律、法规、规章和规范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_Toc15503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2.2验收技术规范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_Toc17647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2.3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_Toc30505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3 工程建设情况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_Toc3485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3.1 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_Toc3485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_Toc21834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3.2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_Toc21834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_Toc26068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3.3 主要原辅材料及燃料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_Toc9075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3.4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_Toc9075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_Toc27405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3.5 工艺流程及排污节点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_Toc27405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_Toc26701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3.6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_Toc26701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_Toc13336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4 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_Toc1796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4.1污染物治理/处置设施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_Toc10376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4.2环保设施投资及“三同时”落实情况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_Toc32150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5 建设项目环评报告书（表）主要结论及审批部门审批决定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_Toc32150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_Toc30798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5.1 建设项目环评报告书的主要结论与建议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_Toc20852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5.2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_Toc20852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_Toc16939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5.3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_Toc16939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_Toc9586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6 验收执行标准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_Toc9586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_Toc25923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6.1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_Toc25923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_Toc26974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6.2 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_Toc18775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7 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_Toc1858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7.1 环境保护设施调试效果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_Toc3056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8 质量保证及质量控制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_Toc31429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8.1监测分析方法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_Toc31429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_Toc20249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8.2监测仪器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_Toc20249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_Toc26965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8.3人员资质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_Toc10218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8.4气体监测分析过程中的质量保证和质量控制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_Toc10218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_Toc2947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8.5废水监测分析过程中的质量保证和质量控制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_Toc27935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8.6噪声监测分析过程中的质量保证和质量控制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_Toc27935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_Toc9152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9 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_Toc11113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9.1 生产工况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_Toc11113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_Toc6139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9.2 环境保护设施调试效果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_Toc6139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_Toc13631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10 验收监测结论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_Toc13631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_Toc23081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10.1 环境保护设施调试效果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_Toc19012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10.2 工程建设对环境的影响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_Toc19012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color w:val="FF0000"/>
              <w:sz w:val="24"/>
              <w:szCs w:val="24"/>
              <w:lang w:val="zh-CN"/>
            </w:rPr>
            <w:fldChar w:fldCharType="begin"/>
          </w:r>
          <w:r>
            <w:rPr>
              <w:rFonts w:hint="default" w:ascii="Times New Roman" w:hAnsi="Times New Roman" w:eastAsia="宋体" w:cs="Times New Roman"/>
              <w:bCs/>
              <w:sz w:val="24"/>
              <w:szCs w:val="24"/>
              <w:lang w:val="zh-CN"/>
            </w:rPr>
            <w:instrText xml:space="preserve"> HYPERLINK \l _Toc27098 </w:instrText>
          </w:r>
          <w:r>
            <w:rPr>
              <w:rFonts w:hint="default" w:ascii="Times New Roman" w:hAnsi="Times New Roman" w:eastAsia="宋体" w:cs="Times New Roman"/>
              <w:bCs/>
              <w:sz w:val="24"/>
              <w:szCs w:val="24"/>
              <w:lang w:val="zh-CN"/>
            </w:rPr>
            <w:fldChar w:fldCharType="separate"/>
          </w:r>
          <w:r>
            <w:rPr>
              <w:rFonts w:hint="default" w:ascii="Times New Roman" w:hAnsi="Times New Roman" w:eastAsia="宋体" w:cs="Times New Roman"/>
              <w:sz w:val="24"/>
              <w:szCs w:val="24"/>
            </w:rPr>
            <w:t>11 建设项目环境保护“三同时”竣工验收登记表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sz w:val="24"/>
              <w:szCs w:val="24"/>
              <w:lang w:val="zh-CN"/>
            </w:rPr>
            <w:fldChar w:fldCharType="end"/>
          </w:r>
        </w:p>
        <w:p>
          <w:pPr>
            <w:rPr>
              <w:rFonts w:ascii="Times New Roman" w:hAnsi="Times New Roman" w:eastAsia="宋体" w:cs="Times New Roman"/>
              <w:szCs w:val="21"/>
            </w:rPr>
          </w:pPr>
          <w:r>
            <w:rPr>
              <w:rFonts w:hint="default" w:ascii="Times New Roman" w:hAnsi="Times New Roman" w:eastAsia="宋体" w:cs="Times New Roman"/>
              <w:bCs/>
              <w:color w:val="FF0000"/>
              <w:sz w:val="24"/>
              <w:szCs w:val="24"/>
              <w:lang w:val="zh-CN"/>
            </w:rPr>
            <w:fldChar w:fldCharType="end"/>
          </w:r>
        </w:p>
      </w:sdtContent>
    </w:sdt>
    <w:p>
      <w:pPr>
        <w:pStyle w:val="3"/>
        <w:rPr>
          <w:rFonts w:ascii="Times New Roman" w:hAnsi="Times New Roman" w:cs="Times New Roman"/>
          <w:b w:val="0"/>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lowerRoman" w:start="1"/>
          <w:cols w:space="425" w:num="1"/>
          <w:docGrid w:type="lines" w:linePitch="312" w:charSpace="0"/>
        </w:sectPr>
      </w:pPr>
    </w:p>
    <w:p>
      <w:pPr>
        <w:pStyle w:val="3"/>
        <w:rPr>
          <w:rFonts w:ascii="Times New Roman" w:hAnsi="Times New Roman" w:cs="Times New Roman"/>
          <w:sz w:val="32"/>
          <w:szCs w:val="32"/>
        </w:rPr>
      </w:pPr>
      <w:bookmarkStart w:id="2" w:name="_Toc3627"/>
      <w:r>
        <w:rPr>
          <w:rFonts w:ascii="Times New Roman" w:hAnsi="Times New Roman" w:cs="Times New Roman"/>
          <w:sz w:val="32"/>
          <w:szCs w:val="32"/>
        </w:rPr>
        <w:t>1验收项目概况</w:t>
      </w:r>
      <w:bookmarkEnd w:id="2"/>
    </w:p>
    <w:p>
      <w:pPr>
        <w:autoSpaceDE w:val="0"/>
        <w:autoSpaceDN w:val="0"/>
        <w:adjustRightInd w:val="0"/>
        <w:spacing w:line="360" w:lineRule="auto"/>
        <w:ind w:left="10" w:firstLine="456" w:firstLineChars="190"/>
        <w:rPr>
          <w:rFonts w:ascii="Times New Roman" w:hAnsi="Times New Roman" w:eastAsia="宋体" w:cs="Times New Roman"/>
          <w:kern w:val="0"/>
          <w:sz w:val="24"/>
          <w:szCs w:val="24"/>
        </w:rPr>
      </w:pPr>
      <w:bookmarkStart w:id="3" w:name="_Hlk496980272"/>
      <w:bookmarkStart w:id="4" w:name="_Hlk496987392"/>
      <w:r>
        <w:rPr>
          <w:rFonts w:ascii="Times New Roman" w:hAnsi="Times New Roman" w:eastAsia="宋体" w:cs="Times New Roman"/>
          <w:kern w:val="0"/>
          <w:sz w:val="24"/>
          <w:szCs w:val="24"/>
        </w:rPr>
        <w:t>河北兴飞化工有限公司成立于2009年7月，占地面积33920m</w:t>
      </w:r>
      <w:r>
        <w:rPr>
          <w:rFonts w:ascii="Times New Roman" w:hAnsi="Times New Roman" w:eastAsia="宋体" w:cs="Times New Roman"/>
          <w:kern w:val="0"/>
          <w:sz w:val="24"/>
          <w:szCs w:val="24"/>
          <w:vertAlign w:val="superscript"/>
        </w:rPr>
        <w:t>2</w:t>
      </w:r>
      <w:r>
        <w:rPr>
          <w:rFonts w:ascii="Times New Roman" w:hAnsi="Times New Roman" w:eastAsia="宋体" w:cs="Times New Roman"/>
          <w:kern w:val="0"/>
          <w:sz w:val="24"/>
          <w:szCs w:val="24"/>
        </w:rPr>
        <w:t>（约51亩），位于邢台市宁晋县大曹庄工业园区，年产二氯异氰尿酸钠5000吨，三氯异氰尿酸10000吨。2010年5月河北兴飞化工有限公司氰尿酸、二氯异氰尿酸钠、三氯异氰尿酸生产项目由邢台市环境保护局审批，该项目变更补充报告由大曹庄管理区行政审批局审批，由邢台市环境保护局进行了阶段性验收，验收内容为年产二氯异氰尿酸钠5000吨，三氯异氰尿酸10000吨生产线项目，氰尿酸生产线不再建设。2018年8月邢台环境保护局宁晋县分局对河北兴飞化工有限公司颁发了排污许可证（许可证号PWD-130528-0343-18，有效期至2021年8月9日）。</w:t>
      </w:r>
    </w:p>
    <w:p>
      <w:pPr>
        <w:autoSpaceDE w:val="0"/>
        <w:autoSpaceDN w:val="0"/>
        <w:adjustRightInd w:val="0"/>
        <w:spacing w:line="360" w:lineRule="auto"/>
        <w:ind w:left="10" w:firstLine="456" w:firstLineChars="190"/>
        <w:rPr>
          <w:rFonts w:ascii="Times New Roman" w:hAnsi="Times New Roman" w:eastAsia="宋体" w:cs="Times New Roman"/>
          <w:kern w:val="0"/>
          <w:sz w:val="24"/>
          <w:szCs w:val="24"/>
        </w:rPr>
      </w:pPr>
      <w:r>
        <w:rPr>
          <w:rFonts w:ascii="Times New Roman" w:hAnsi="Times New Roman" w:eastAsia="宋体" w:cs="Times New Roman"/>
          <w:kern w:val="0"/>
          <w:sz w:val="24"/>
          <w:szCs w:val="24"/>
        </w:rPr>
        <w:t>二氯异氰尿酸钠是氧化性杀菌剂中杀菌最为广谱、高效、安全的消毒剂，也是氯代异氰尿酸类中的主导产品。可强力杀灭细菌芽孢、细菌繁殖体、真菌等各种致病性微生物，对肝炎病毒有特效杀灭作用，快速杀灭并强力抑制循环水、冷却塔、水池等系统的蓝绿藻、红藻、海藻等藻类植物。对循环水系统的硫酸还原菌、铁细菌、真菌等有彻底的杀灭作用。</w:t>
      </w:r>
    </w:p>
    <w:p>
      <w:pPr>
        <w:autoSpaceDE w:val="0"/>
        <w:autoSpaceDN w:val="0"/>
        <w:adjustRightInd w:val="0"/>
        <w:spacing w:line="360" w:lineRule="auto"/>
        <w:ind w:left="10" w:firstLine="456" w:firstLineChars="19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为满足市场需求，河北兴飞化工有限公司拟投资4650万元在邢台市宁晋县大曹庄工业园区、公司现有厂区内，对二氯异氰尿酸钠生产线进行升级改造。项目建成后，二氯异氰尿酸钠生产规模由5000吨/年增加至30000吨/年。二氯异氰尿酸钠扩能后产品母液处理装置—氯化钙生产装置同时进行改扩建，副产氯化钙由8000吨增加至20700吨（折二水氯化钙），以满足生产需要。</w:t>
      </w:r>
    </w:p>
    <w:p>
      <w:pPr>
        <w:autoSpaceDE w:val="0"/>
        <w:autoSpaceDN w:val="0"/>
        <w:adjustRightInd w:val="0"/>
        <w:spacing w:line="360" w:lineRule="auto"/>
        <w:ind w:left="10" w:firstLine="456" w:firstLineChars="190"/>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公司为进一步适应形势要求，将原有用于生产氯化钠的废水蒸发系统拆除，增加1套氯化钠生产装置，生产装置处理能力不发生变化，仍为年副产氯化钠4800吨。同时对二氯异氰尿酸钠、氯化钙、及氯化钠生产装置配套的废气、废水处理装置进行升级改造。 </w:t>
      </w:r>
    </w:p>
    <w:bookmarkEnd w:id="3"/>
    <w:bookmarkEnd w:id="4"/>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本项目位于邢台市宁晋县大曹庄工业园区现有厂区内，厂区总占地面积为33920m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约51亩），本次改扩建在公司现有厂区内进行，不新增占地面积。项目在现有二氯异氰尿酸钠生产车间及配套氯化钙生产车间内进行改扩建，氯化钠生产装置位于厂区东南部预留用地内，原料库、成品库、办公楼等辅助工程依托项目现有工程，同时对废气处理系统进行改扩建，新建1座污水处理站。</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项目对现有二氯异氰尿酸钠生产线进行升级改造，生产工艺不发生变化，更换并增加氯化釜、配料槽、流化床、离心机、造粒机、环保处理设备等，产能由5000吨/年增加至30000吨/年。</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对现有配套氯化钙生产线进行改扩建，生产工艺不发生变化，更换脱氯釜、中和槽、过滤器、干燥机、筛分器等设备，并新增八效蒸发器，用于二氯异氰尿酸钠离心母液的处理，副产品由二水氯化钙技改为二水氯化钙和35%液体氯化钙两种，产能由8000吨/年增加至20700吨/年（折二水氯化钙）。</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项目拆除现有废水蒸发系统，新增1套氯化钠生产装置，对现有工程中三氯异氰尿酸离心母液进行处理，副产品为氯化钠，产能为4800吨/年氯化钠，不发生变化。</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同时对废气处理装置进行升级改造：（1）二氯异氰尿酸钠氯化废气经管道引至二氯车间二级余氯吸收塔，再与配料废气、离心废气及混料废气统一引至三级钙液吸收塔+除雾器+45m排气筒排放P1，废气处理措施中增加除雾器，同时吸收塔及排气筒内径增加。二氯干燥废气经低氮燃烧+布袋除尘器+水吸收塔+15m排气筒排放P2，废气处理措施中增加低氮燃烧技术，同时布袋除尘器面积和排气筒内径增加。二氯造粒压片废气、筛分废气及包装废气经集气罩收集后，经布袋除尘器+15m排气筒排放P3，废气处理措施中布袋除尘器面积和排气筒内径增加。（2）氯化钙脱氯废气经管道引至二氯车间二级余氯吸收塔、加料废气经集气罩+水吸收+中和液吸收，再与离心废气、中和废气统一引至三级钙液吸收塔+除雾器+45m排气筒排放P1。氯化钙干燥废气采用低氮燃烧处理后，与包装废气统一引至尾气喷淋塔+除雾器+25m排气筒排放P4，废气处理措施中增加低氮燃烧技术和除雾器，同时喷淋塔和排气筒内径增加。（3）三氯干燥、包装废气经布袋除尘器+15m排气筒排放P5；干燥介质由热风炉烟气更换为热空气。（4）新增氯化钠脱氯废气引至二氯车间1套余氯吸收塔+三级钙液吸收塔+除雾器+45m排气筒排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项目现有工程生产废水均送废水蒸发系统处理；本项目对废水进行分质处理，水吸收塔排水、钙液吸收塔排水回用于二氯异氰尿酸钠配料工序；厂区新建污水站1座，处理能力10m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采用“沉淀+过滤”工艺，车间设备、地面冲洗废水进入厂区污水处理站处理后，回用于二氯异氰尿酸钠配料工序，不外排。项目对生活废水进行提升改造，食堂废水经沉渣格栅及隔油池预处理后，与生活污水经厂区化粪池处理达标后，经园区管网送大曹庄管理区污水处理厂。</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中华人民共和国环境影响评价法》和中华人民共和国国务院253号令的要求，河北兴飞化工有限公司委托河北奇正环境科技有限公司进行该建设项目环境影响评价工作。评价单位接受委托后，分析判定建设项目选址、规模、性质和工艺路线等与国家和地方有关环境保护法律法规、标准、政策、规范、相关规划、规划环境影响评价结论及审查意见的符合性，并与生态保护红线、环境质量底线、资源利用上线和环境准入负面清单进行对照，遵循相关环境影响评价导则，编制完成了《河北兴飞化工有限公司年产3万吨二氯异氰尿酸钠技术改造项目环境影响报告书》（报审版）。2019年8月8日，邢台市环保技术服务中心在邢台市组织召开了《河北兴飞化工有限公司年产3万吨二氯异氰尿酸钠技术改造项目环境影响报告书》技术评估专家评审会，形成了该报告书技术评估专家意见。会后评价单位根据专家意见，对报告书进行了认真补充和修改，完成了该项目环境影响报告书报批版。</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河北兴飞化工有限公司年产3万吨二氯异氰尿酸钠技术改造项目根据《中华人民共和国环境保护法》和《建设项目环境保护管理条例》（国务院第682号令）等有关规定，按照环境保护设施与主体工程同时设计、同时施工、同时投入使用的“三同时”制度要求，建设单位需查清工程在施工过程中对环境影响报告表和工程设计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ascii="Times New Roman" w:hAnsi="Times New Roman" w:eastAsia="宋体" w:cs="Times New Roman"/>
          <w:sz w:val="24"/>
          <w:szCs w:val="24"/>
        </w:rPr>
        <w:t>2020年11月，河北兴飞化工有限公司参照环保部《建设项目竣工环境保护验收暂行办法》和河北省环境保护厅《建设项目环境影响评价文件审批及建设单位自主开展环境保护设施验收工作指引（试行）》有关要求，开展相关验收调查工作，委托河北清云环境</w:t>
      </w:r>
      <w:r>
        <w:rPr>
          <w:rFonts w:hint="eastAsia" w:ascii="Times New Roman" w:hAnsi="Times New Roman" w:eastAsia="宋体" w:cs="Times New Roman"/>
          <w:sz w:val="24"/>
          <w:szCs w:val="24"/>
        </w:rPr>
        <w:t>监测</w:t>
      </w:r>
      <w:r>
        <w:rPr>
          <w:rFonts w:ascii="Times New Roman" w:hAnsi="Times New Roman" w:eastAsia="宋体" w:cs="Times New Roman"/>
          <w:sz w:val="24"/>
          <w:szCs w:val="24"/>
        </w:rPr>
        <w:t>技术服务有限公司</w:t>
      </w:r>
      <w:r>
        <w:rPr>
          <w:rFonts w:ascii="Times New Roman" w:hAnsi="Times New Roman" w:eastAsia="宋体" w:cs="Times New Roman"/>
          <w:color w:val="000000" w:themeColor="text1"/>
          <w:sz w:val="24"/>
          <w:szCs w:val="24"/>
          <w14:textFill>
            <w14:solidFill>
              <w14:schemeClr w14:val="tx1"/>
            </w14:solidFill>
          </w14:textFill>
        </w:rPr>
        <w:t>于</w:t>
      </w:r>
      <w:bookmarkStart w:id="5" w:name="_Hlk496985984"/>
      <w:r>
        <w:rPr>
          <w:rFonts w:ascii="Times New Roman" w:hAnsi="Times New Roman" w:eastAsia="宋体" w:cs="Times New Roman"/>
          <w:color w:val="000000" w:themeColor="text1"/>
          <w:sz w:val="24"/>
          <w:szCs w:val="24"/>
          <w14:textFill>
            <w14:solidFill>
              <w14:schemeClr w14:val="tx1"/>
            </w14:solidFill>
          </w14:textFill>
        </w:rPr>
        <w:t>2020年10月06日至07日</w:t>
      </w:r>
      <w:bookmarkEnd w:id="5"/>
      <w:r>
        <w:rPr>
          <w:rFonts w:ascii="Times New Roman" w:hAnsi="Times New Roman" w:eastAsia="宋体" w:cs="Times New Roman"/>
          <w:color w:val="000000" w:themeColor="text1"/>
          <w:sz w:val="24"/>
          <w:szCs w:val="24"/>
          <w14:textFill>
            <w14:solidFill>
              <w14:schemeClr w14:val="tx1"/>
            </w14:solidFill>
          </w14:textFill>
        </w:rPr>
        <w:t>、2020年10月20日至21日进行了竣工验收监测并出具监测报告。</w:t>
      </w:r>
      <w:r>
        <w:rPr>
          <w:rFonts w:ascii="Times New Roman" w:hAnsi="Times New Roman" w:eastAsia="宋体" w:cs="Times New Roman"/>
          <w:sz w:val="24"/>
          <w:szCs w:val="24"/>
        </w:rPr>
        <w:t>河北兴飞化工有限公司根据现场调查情况和监测报告按照《建设项目竣工环境保护验收技术指南 污染影响类》编制完成竣工环境保护验收报告。</w:t>
      </w:r>
    </w:p>
    <w:p>
      <w:pPr>
        <w:pStyle w:val="3"/>
        <w:rPr>
          <w:rFonts w:ascii="Times New Roman" w:hAnsi="Times New Roman" w:cs="Times New Roman"/>
        </w:rPr>
      </w:pPr>
      <w:bookmarkStart w:id="6" w:name="_Toc26599"/>
      <w:bookmarkStart w:id="7" w:name="_Toc24316"/>
      <w:bookmarkStart w:id="8" w:name="_Toc14503"/>
      <w:bookmarkStart w:id="9" w:name="_Toc21139"/>
      <w:bookmarkStart w:id="10" w:name="_Toc5628"/>
      <w:bookmarkStart w:id="11" w:name="_Toc22155"/>
      <w:r>
        <w:rPr>
          <w:rFonts w:ascii="Times New Roman" w:hAnsi="Times New Roman" w:cs="Times New Roman"/>
          <w:sz w:val="32"/>
          <w:szCs w:val="32"/>
        </w:rPr>
        <w:t>2 验收依据</w:t>
      </w:r>
      <w:bookmarkEnd w:id="6"/>
      <w:bookmarkEnd w:id="7"/>
      <w:bookmarkEnd w:id="8"/>
      <w:bookmarkEnd w:id="9"/>
      <w:bookmarkEnd w:id="10"/>
      <w:bookmarkEnd w:id="11"/>
    </w:p>
    <w:p>
      <w:pPr>
        <w:pStyle w:val="4"/>
        <w:rPr>
          <w:rFonts w:ascii="Times New Roman" w:hAnsi="Times New Roman" w:cs="Times New Roman"/>
          <w:sz w:val="30"/>
        </w:rPr>
      </w:pPr>
      <w:bookmarkStart w:id="12" w:name="_Toc19045"/>
      <w:bookmarkStart w:id="13" w:name="_Toc13487"/>
      <w:bookmarkStart w:id="14" w:name="_Toc220"/>
      <w:bookmarkStart w:id="15" w:name="_Toc20511"/>
      <w:bookmarkStart w:id="16" w:name="_Toc9811"/>
      <w:bookmarkStart w:id="17" w:name="_Toc13044"/>
      <w:r>
        <w:rPr>
          <w:rFonts w:ascii="Times New Roman" w:hAnsi="Times New Roman" w:cs="Times New Roman"/>
          <w:sz w:val="30"/>
        </w:rPr>
        <w:t>2.1 建设项目环境保护相关法律、法规</w:t>
      </w:r>
      <w:bookmarkEnd w:id="12"/>
      <w:bookmarkEnd w:id="13"/>
      <w:bookmarkEnd w:id="14"/>
      <w:bookmarkEnd w:id="15"/>
      <w:bookmarkEnd w:id="16"/>
      <w:r>
        <w:rPr>
          <w:rFonts w:ascii="Times New Roman" w:hAnsi="Times New Roman" w:cs="Times New Roman"/>
          <w:sz w:val="30"/>
        </w:rPr>
        <w:t>、规章和规范</w:t>
      </w:r>
      <w:bookmarkEnd w:id="17"/>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（1）《中华人民共和国环境保护法》，（2015年1月1日）；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（2）《中华人民共和国环境影响评价法》，（2016年9月1日）；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（3）《中华人民共和国水污染防治法》，（2018年1月1日）；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（4）《中华人民共和国大气污染防治法》，（ 2016年1月1日）；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（5）《中华人民共和国环境噪声污染防治法》，（1997年3月1日）；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（6）《中华人民共和国固体废物污染环境防治法》，2020年9月1日）；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（7）《建设项目环境保护管理条例》，（2017年10月1日）；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（8）《建设项目环境影响评价分类管理名录》，（2017年9月1日）；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（9） 《中华人民共和国环境土壤污染防治法》，（2019年1月1日）；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（10）《河北省环境保护条例》，（2005年5月1日）。</w:t>
      </w:r>
    </w:p>
    <w:p>
      <w:pPr>
        <w:pStyle w:val="4"/>
        <w:rPr>
          <w:rFonts w:ascii="Times New Roman" w:hAnsi="Times New Roman" w:cs="Times New Roman"/>
        </w:rPr>
      </w:pPr>
      <w:bookmarkStart w:id="18" w:name="_Toc20243"/>
      <w:bookmarkStart w:id="19" w:name="_Toc15503"/>
      <w:bookmarkStart w:id="20" w:name="_Toc21165"/>
      <w:bookmarkStart w:id="21" w:name="_Toc26116"/>
      <w:bookmarkStart w:id="22" w:name="_Toc25460"/>
      <w:bookmarkStart w:id="23" w:name="_Toc9597"/>
      <w:r>
        <w:rPr>
          <w:rFonts w:ascii="Times New Roman" w:hAnsi="Times New Roman" w:cs="Times New Roman"/>
          <w:sz w:val="30"/>
        </w:rPr>
        <w:t>2.2验收技术规范</w:t>
      </w:r>
      <w:bookmarkEnd w:id="18"/>
      <w:bookmarkEnd w:id="19"/>
      <w:bookmarkEnd w:id="20"/>
      <w:bookmarkEnd w:id="21"/>
      <w:bookmarkEnd w:id="22"/>
      <w:bookmarkEnd w:id="23"/>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（1）《关于规范建设单位自主开展建设项目竣工环境保护验收的通知》，环境保护部；</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（2）关于发布《建设项目竣工环境保护验收暂行办法》的公告，环境保护部，国环规环评[2017]4号；</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（3）《关于发布&lt;建设项目竣工环境保护验收技术指南污染影响类&gt;的公告》生态环境部 (公告2018年第9号)；</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（4）《建设项目环境影响评价文件审批及建设单位自主开展环境保护验收工作指引（试行）》，河北省环境保护厅；</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（5）《一般工业固体废物储存、处置场污染控制标准》（GB18599-2001)；</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（6）《大气污染物综合排放标准》(GB16297-1996)；</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rPr>
        <w:t>（7）</w:t>
      </w:r>
      <w:r>
        <w:rPr>
          <w:rFonts w:ascii="Times New Roman" w:hAnsi="Times New Roman" w:eastAsia="宋体" w:cs="Times New Roman"/>
          <w:sz w:val="24"/>
          <w:szCs w:val="24"/>
        </w:rPr>
        <w:t>《工业窑炉大气污染物标准》(DB13/1640-2012)；</w:t>
      </w:r>
    </w:p>
    <w:p>
      <w:pPr>
        <w:pStyle w:val="2"/>
        <w:spacing w:line="360" w:lineRule="auto"/>
        <w:rPr>
          <w:rFonts w:ascii="Times New Roman" w:hAnsi="Times New Roman" w:eastAsia="宋体" w:cs="Times New Roman"/>
        </w:rPr>
      </w:pPr>
      <w:r>
        <w:rPr>
          <w:rFonts w:ascii="Times New Roman" w:hAnsi="Times New Roman" w:eastAsia="宋体" w:cs="Times New Roman"/>
          <w:szCs w:val="24"/>
        </w:rPr>
        <w:t>（8）</w:t>
      </w:r>
      <w:r>
        <w:rPr>
          <w:rFonts w:ascii="Times New Roman" w:hAnsi="Times New Roman" w:eastAsia="宋体" w:cs="Times New Roman"/>
        </w:rPr>
        <w:t>《污水综合排放标准》（GB8978-1996</w:t>
      </w:r>
      <w:r>
        <w:rPr>
          <w:rFonts w:ascii="Times New Roman" w:hAnsi="Times New Roman" w:eastAsia="宋体" w:cs="Times New Roman"/>
          <w:szCs w:val="24"/>
        </w:rPr>
        <w:t>)</w:t>
      </w:r>
      <w:r>
        <w:rPr>
          <w:rFonts w:ascii="Times New Roman" w:hAnsi="Times New Roman" w:eastAsia="宋体" w:cs="Times New Roman"/>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（9）《工业企业厂界环境噪声排放标准》（GB12348-2008)；</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（10）《危险废物贮存污染控制标准》（GB18597-2001）及修改单；</w:t>
      </w:r>
    </w:p>
    <w:p>
      <w:pPr>
        <w:pStyle w:val="2"/>
        <w:rPr>
          <w:rFonts w:ascii="Times New Roman" w:hAnsi="Times New Roman" w:eastAsia="宋体" w:cs="Times New Roman"/>
          <w:kern w:val="2"/>
          <w:szCs w:val="24"/>
        </w:rPr>
      </w:pPr>
      <w:r>
        <w:rPr>
          <w:rFonts w:ascii="Times New Roman" w:hAnsi="Times New Roman" w:eastAsia="宋体" w:cs="Times New Roman"/>
          <w:szCs w:val="24"/>
        </w:rPr>
        <w:t xml:space="preserve">（11） </w:t>
      </w:r>
      <w:r>
        <w:rPr>
          <w:rFonts w:ascii="Times New Roman" w:hAnsi="Times New Roman" w:eastAsia="宋体" w:cs="Times New Roman"/>
          <w:kern w:val="2"/>
          <w:szCs w:val="24"/>
        </w:rPr>
        <w:t>《锅炉大气污染物排放标准》（GB13271-2014）。</w:t>
      </w:r>
    </w:p>
    <w:p>
      <w:pPr>
        <w:pStyle w:val="4"/>
        <w:rPr>
          <w:rFonts w:ascii="Times New Roman" w:hAnsi="Times New Roman" w:cs="Times New Roman"/>
          <w:sz w:val="30"/>
        </w:rPr>
      </w:pPr>
      <w:bookmarkStart w:id="24" w:name="_Toc27709"/>
      <w:bookmarkStart w:id="25" w:name="_Toc12330"/>
      <w:bookmarkStart w:id="26" w:name="_Toc12016"/>
      <w:bookmarkStart w:id="27" w:name="_Toc5746"/>
      <w:bookmarkStart w:id="28" w:name="_Toc20619"/>
      <w:bookmarkStart w:id="29" w:name="_Toc17647"/>
      <w:r>
        <w:rPr>
          <w:rFonts w:ascii="Times New Roman" w:hAnsi="Times New Roman" w:cs="Times New Roman"/>
          <w:sz w:val="30"/>
        </w:rPr>
        <w:t>2.3 工程技术文件及批复文件</w:t>
      </w:r>
      <w:bookmarkEnd w:id="24"/>
      <w:bookmarkEnd w:id="25"/>
      <w:bookmarkEnd w:id="26"/>
      <w:bookmarkEnd w:id="27"/>
      <w:bookmarkEnd w:id="28"/>
      <w:bookmarkEnd w:id="29"/>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（1）《河北兴飞化工有限公司年产3万吨二氯异氰尿酸钠技术改造项目环境影响报告书》（河北奇正环境科技有限公司，2019年10月）；</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（2）邢台市环保局《关于河北兴飞化工有限公司氰尿酸、二氯异氰尿酸钠、三氯异氰尿酸生产项目的批复》（邢环字[2010]130号）；</w:t>
      </w:r>
    </w:p>
    <w:p>
      <w:pPr>
        <w:spacing w:line="360" w:lineRule="auto"/>
        <w:ind w:firstLine="480" w:firstLineChars="200"/>
        <w:rPr>
          <w:rFonts w:ascii="Times New Roman" w:hAnsi="Times New Roman" w:eastAsia="宋体" w:cs="Times New Roman"/>
          <w:sz w:val="24"/>
          <w:szCs w:val="24"/>
        </w:rPr>
      </w:pPr>
      <w:bookmarkStart w:id="30" w:name="_Toc25034"/>
      <w:bookmarkStart w:id="31" w:name="_Toc12449"/>
      <w:bookmarkStart w:id="32" w:name="_Toc31970"/>
      <w:bookmarkStart w:id="33" w:name="_Toc2003"/>
      <w:bookmarkStart w:id="34" w:name="_Toc25597"/>
      <w:r>
        <w:rPr>
          <w:rFonts w:ascii="Times New Roman" w:hAnsi="Times New Roman" w:eastAsia="宋体" w:cs="Times New Roman"/>
          <w:sz w:val="24"/>
          <w:szCs w:val="24"/>
        </w:rPr>
        <w:t>（3）河北兴飞化工有限公司母液综合利用项目的批复（邢环表[2016]9号）；</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（4）河北兴飞化工有限公司煤改气项目的批复（邢曹审表[2017]8号）；</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（5）河北兴飞化工有限公司煤改气项目的验收（邢曹审验[2017]14号）；</w:t>
      </w:r>
    </w:p>
    <w:p>
      <w:pPr>
        <w:spacing w:line="360" w:lineRule="auto"/>
        <w:ind w:firstLine="480" w:firstLineChars="200"/>
        <w:rPr>
          <w:rFonts w:ascii="Times New Roman" w:hAnsi="Times New Roman" w:eastAsia="宋体" w:cs="Times New Roman"/>
          <w:b/>
          <w:sz w:val="30"/>
          <w:szCs w:val="30"/>
        </w:rPr>
      </w:pPr>
      <w:r>
        <w:rPr>
          <w:rFonts w:ascii="Times New Roman" w:hAnsi="Times New Roman" w:eastAsia="宋体" w:cs="Times New Roman"/>
          <w:color w:val="000000" w:themeColor="text1"/>
          <w:sz w:val="24"/>
          <w:szCs w:val="24"/>
          <w14:textFill>
            <w14:solidFill>
              <w14:schemeClr w14:val="tx1"/>
            </w14:solidFill>
          </w14:textFill>
        </w:rPr>
        <w:t>（6）河北兴飞化工有限公司年产3万吨二氯异氰尿酸钠技术改造项目验收</w:t>
      </w:r>
      <w:r>
        <w:rPr>
          <w:rFonts w:hint="eastAsia" w:ascii="Times New Roman" w:hAnsi="Times New Roman" w:eastAsia="宋体" w:cs="Times New Roman"/>
          <w:color w:val="000000" w:themeColor="text1"/>
          <w:sz w:val="24"/>
          <w:szCs w:val="24"/>
          <w14:textFill>
            <w14:solidFill>
              <w14:schemeClr w14:val="tx1"/>
            </w14:solidFill>
          </w14:textFill>
        </w:rPr>
        <w:t>监测</w:t>
      </w:r>
      <w:r>
        <w:rPr>
          <w:rFonts w:ascii="Times New Roman" w:hAnsi="Times New Roman" w:eastAsia="宋体" w:cs="Times New Roman"/>
          <w:color w:val="000000" w:themeColor="text1"/>
          <w:sz w:val="24"/>
          <w:szCs w:val="24"/>
          <w14:textFill>
            <w14:solidFill>
              <w14:schemeClr w14:val="tx1"/>
            </w14:solidFill>
          </w14:textFill>
        </w:rPr>
        <w:t>报告（由河北清云环境</w:t>
      </w:r>
      <w:r>
        <w:rPr>
          <w:rFonts w:hint="eastAsia" w:ascii="Times New Roman" w:hAnsi="Times New Roman" w:eastAsia="宋体" w:cs="Times New Roman"/>
          <w:color w:val="000000" w:themeColor="text1"/>
          <w:sz w:val="24"/>
          <w:szCs w:val="24"/>
          <w14:textFill>
            <w14:solidFill>
              <w14:schemeClr w14:val="tx1"/>
            </w14:solidFill>
          </w14:textFill>
        </w:rPr>
        <w:t>监测</w:t>
      </w:r>
      <w:r>
        <w:rPr>
          <w:rFonts w:ascii="Times New Roman" w:hAnsi="Times New Roman" w:eastAsia="宋体" w:cs="Times New Roman"/>
          <w:color w:val="000000" w:themeColor="text1"/>
          <w:sz w:val="24"/>
          <w:szCs w:val="24"/>
          <w14:textFill>
            <w14:solidFill>
              <w14:schemeClr w14:val="tx1"/>
            </w14:solidFill>
          </w14:textFill>
        </w:rPr>
        <w:t>技术服务有限公司</w:t>
      </w:r>
      <w:r>
        <w:rPr>
          <w:rFonts w:hint="eastAsia" w:ascii="Times New Roman" w:hAnsi="Times New Roman" w:eastAsia="宋体" w:cs="Times New Roman"/>
          <w:color w:val="000000" w:themeColor="text1"/>
          <w:sz w:val="24"/>
          <w:szCs w:val="24"/>
          <w14:textFill>
            <w14:solidFill>
              <w14:schemeClr w14:val="tx1"/>
            </w14:solidFill>
          </w14:textFill>
        </w:rPr>
        <w:t>监测</w:t>
      </w:r>
      <w:r>
        <w:rPr>
          <w:rFonts w:ascii="Times New Roman" w:hAnsi="Times New Roman" w:eastAsia="宋体" w:cs="Times New Roman"/>
          <w:color w:val="000000" w:themeColor="text1"/>
          <w:sz w:val="24"/>
          <w:szCs w:val="24"/>
          <w14:textFill>
            <w14:solidFill>
              <w14:schemeClr w14:val="tx1"/>
            </w14:solidFill>
          </w14:textFill>
        </w:rPr>
        <w:t>，HBQYHJ2020-370号）。</w:t>
      </w:r>
      <w:r>
        <w:rPr>
          <w:rFonts w:ascii="Times New Roman" w:hAnsi="Times New Roman" w:eastAsia="宋体" w:cs="Times New Roman"/>
        </w:rPr>
        <w:br w:type="page"/>
      </w:r>
    </w:p>
    <w:p>
      <w:pPr>
        <w:pStyle w:val="3"/>
        <w:rPr>
          <w:rFonts w:ascii="Times New Roman" w:hAnsi="Times New Roman" w:cs="Times New Roman"/>
          <w:sz w:val="32"/>
          <w:szCs w:val="32"/>
        </w:rPr>
      </w:pPr>
      <w:bookmarkStart w:id="35" w:name="_Toc30505"/>
      <w:r>
        <w:rPr>
          <w:rFonts w:ascii="Times New Roman" w:hAnsi="Times New Roman" w:cs="Times New Roman"/>
          <w:sz w:val="32"/>
          <w:szCs w:val="32"/>
        </w:rPr>
        <w:t>3 工程</w:t>
      </w:r>
      <w:bookmarkEnd w:id="30"/>
      <w:bookmarkEnd w:id="31"/>
      <w:bookmarkEnd w:id="32"/>
      <w:bookmarkEnd w:id="33"/>
      <w:bookmarkEnd w:id="34"/>
      <w:r>
        <w:rPr>
          <w:rFonts w:ascii="Times New Roman" w:hAnsi="Times New Roman" w:cs="Times New Roman"/>
          <w:sz w:val="32"/>
          <w:szCs w:val="32"/>
        </w:rPr>
        <w:t>建设情况</w:t>
      </w:r>
      <w:bookmarkEnd w:id="35"/>
    </w:p>
    <w:p>
      <w:pPr>
        <w:pStyle w:val="4"/>
        <w:rPr>
          <w:rFonts w:ascii="Times New Roman" w:hAnsi="Times New Roman" w:cs="Times New Roman"/>
        </w:rPr>
      </w:pPr>
      <w:bookmarkStart w:id="36" w:name="_Toc1166"/>
      <w:bookmarkStart w:id="37" w:name="_Toc5836"/>
      <w:bookmarkStart w:id="38" w:name="_Toc24714"/>
      <w:bookmarkStart w:id="39" w:name="_Toc19361"/>
      <w:bookmarkStart w:id="40" w:name="_Toc4603"/>
      <w:bookmarkStart w:id="41" w:name="_Toc3485"/>
      <w:r>
        <w:rPr>
          <w:rFonts w:ascii="Times New Roman" w:hAnsi="Times New Roman" w:cs="Times New Roman"/>
          <w:sz w:val="30"/>
        </w:rPr>
        <w:t>3.1 项目基本情况</w:t>
      </w:r>
      <w:bookmarkEnd w:id="36"/>
      <w:bookmarkEnd w:id="37"/>
      <w:bookmarkEnd w:id="38"/>
      <w:bookmarkEnd w:id="39"/>
      <w:bookmarkEnd w:id="40"/>
      <w:bookmarkEnd w:id="41"/>
    </w:p>
    <w:p>
      <w:pPr>
        <w:pStyle w:val="2"/>
        <w:spacing w:line="440" w:lineRule="exact"/>
        <w:ind w:firstLine="0" w:firstLineChars="0"/>
        <w:rPr>
          <w:rFonts w:ascii="Times New Roman" w:hAnsi="Times New Roman" w:eastAsia="宋体" w:cs="Times New Roman"/>
          <w:b/>
          <w:bCs/>
          <w:kern w:val="2"/>
          <w:szCs w:val="24"/>
        </w:rPr>
      </w:pPr>
      <w:bookmarkStart w:id="42" w:name="_Toc496979000"/>
      <w:bookmarkStart w:id="43" w:name="_Toc508368244"/>
      <w:bookmarkStart w:id="44" w:name="_Toc525239381"/>
      <w:bookmarkStart w:id="45" w:name="_Toc525250461"/>
      <w:bookmarkStart w:id="46" w:name="_Toc11596"/>
      <w:bookmarkStart w:id="47" w:name="_Toc497001436"/>
      <w:bookmarkStart w:id="48" w:name="_Toc31227"/>
      <w:bookmarkStart w:id="49" w:name="_Toc510351707"/>
      <w:bookmarkStart w:id="50" w:name="_Hlk496952384"/>
      <w:r>
        <w:rPr>
          <w:rFonts w:ascii="Times New Roman" w:hAnsi="Times New Roman" w:eastAsia="宋体" w:cs="Times New Roman"/>
          <w:b/>
          <w:bCs/>
          <w:kern w:val="2"/>
          <w:sz w:val="28"/>
          <w:szCs w:val="28"/>
        </w:rPr>
        <w:t>3.1.1 基本情况</w:t>
      </w:r>
      <w:bookmarkEnd w:id="42"/>
      <w:bookmarkEnd w:id="43"/>
      <w:bookmarkEnd w:id="44"/>
      <w:bookmarkEnd w:id="45"/>
      <w:bookmarkEnd w:id="46"/>
      <w:bookmarkEnd w:id="47"/>
      <w:bookmarkEnd w:id="48"/>
      <w:bookmarkEnd w:id="49"/>
    </w:p>
    <w:bookmarkEnd w:id="50"/>
    <w:p>
      <w:pPr>
        <w:spacing w:line="440" w:lineRule="atLeas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项目基本情况介绍见下表3-1。</w:t>
      </w:r>
    </w:p>
    <w:p>
      <w:pPr>
        <w:spacing w:line="440" w:lineRule="atLeast"/>
        <w:ind w:firstLine="422" w:firstLineChars="200"/>
        <w:jc w:val="center"/>
        <w:rPr>
          <w:rFonts w:ascii="Times New Roman" w:hAnsi="Times New Roman" w:eastAsia="宋体" w:cs="Times New Roman"/>
          <w:b/>
          <w:szCs w:val="21"/>
        </w:rPr>
      </w:pPr>
      <w:r>
        <w:rPr>
          <w:rFonts w:ascii="Times New Roman" w:hAnsi="Times New Roman" w:eastAsia="宋体" w:cs="Times New Roman"/>
          <w:b/>
          <w:szCs w:val="21"/>
        </w:rPr>
        <w:t>表3-1  项目基本情况</w:t>
      </w:r>
    </w:p>
    <w:tbl>
      <w:tblPr>
        <w:tblStyle w:val="3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911"/>
        <w:gridCol w:w="1496"/>
        <w:gridCol w:w="3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696" w:type="dxa"/>
            <w:tcBorders>
              <w:top w:val="double" w:color="auto" w:sz="4"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项目名称</w:t>
            </w:r>
          </w:p>
        </w:tc>
        <w:tc>
          <w:tcPr>
            <w:tcW w:w="6640" w:type="dxa"/>
            <w:gridSpan w:val="3"/>
            <w:tcBorders>
              <w:top w:val="double" w:color="auto" w:sz="4"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河北兴飞化工有限公司年产3万吨二氯异氰尿酸钠技术改造项目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建设单位</w:t>
            </w:r>
          </w:p>
        </w:tc>
        <w:tc>
          <w:tcPr>
            <w:tcW w:w="6640" w:type="dxa"/>
            <w:gridSpan w:val="3"/>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xml:space="preserve"> 河北兴飞化工有限公司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000000" w:themeColor="text1"/>
                <w:szCs w:val="21"/>
                <w14:textFill>
                  <w14:solidFill>
                    <w14:schemeClr w14:val="tx1"/>
                  </w14:solidFill>
                </w14:textFill>
              </w:rPr>
              <w:t>法人代表</w:t>
            </w:r>
          </w:p>
        </w:tc>
        <w:tc>
          <w:tcPr>
            <w:tcW w:w="1911" w:type="dxa"/>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靳振辉</w:t>
            </w:r>
          </w:p>
        </w:tc>
        <w:tc>
          <w:tcPr>
            <w:tcW w:w="1496"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联系人</w:t>
            </w:r>
          </w:p>
        </w:tc>
        <w:tc>
          <w:tcPr>
            <w:tcW w:w="323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靳振辉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通信地址</w:t>
            </w:r>
          </w:p>
        </w:tc>
        <w:tc>
          <w:tcPr>
            <w:tcW w:w="6640" w:type="dxa"/>
            <w:gridSpan w:val="3"/>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宁晋县盐化工园区经五路二号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联系电话</w:t>
            </w:r>
          </w:p>
        </w:tc>
        <w:tc>
          <w:tcPr>
            <w:tcW w:w="191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15131965089</w:t>
            </w:r>
          </w:p>
        </w:tc>
        <w:tc>
          <w:tcPr>
            <w:tcW w:w="149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邮编</w:t>
            </w:r>
          </w:p>
        </w:tc>
        <w:tc>
          <w:tcPr>
            <w:tcW w:w="323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项目性质</w:t>
            </w:r>
          </w:p>
        </w:tc>
        <w:tc>
          <w:tcPr>
            <w:tcW w:w="1911" w:type="dxa"/>
            <w:vAlign w:val="center"/>
          </w:tcPr>
          <w:p>
            <w:pPr>
              <w:ind w:firstLine="105" w:firstLineChars="50"/>
              <w:jc w:val="center"/>
              <w:rPr>
                <w:rFonts w:ascii="Times New Roman" w:hAnsi="Times New Roman" w:eastAsia="宋体" w:cs="Times New Roman"/>
                <w:szCs w:val="21"/>
              </w:rPr>
            </w:pPr>
            <w:r>
              <w:rPr>
                <w:rFonts w:ascii="Times New Roman" w:hAnsi="Times New Roman" w:eastAsia="宋体" w:cs="Times New Roman"/>
                <w:szCs w:val="21"/>
              </w:rPr>
              <w:t>改扩建</w:t>
            </w:r>
          </w:p>
        </w:tc>
        <w:tc>
          <w:tcPr>
            <w:tcW w:w="149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行业类别</w:t>
            </w:r>
          </w:p>
        </w:tc>
        <w:tc>
          <w:tcPr>
            <w:tcW w:w="323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C261化学原料和化学品制造业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建设地点</w:t>
            </w:r>
          </w:p>
        </w:tc>
        <w:tc>
          <w:tcPr>
            <w:tcW w:w="6640" w:type="dxa"/>
            <w:gridSpan w:val="3"/>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邢台市宁晋县大曹庄工业园区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占地面积</w:t>
            </w:r>
          </w:p>
        </w:tc>
        <w:tc>
          <w:tcPr>
            <w:tcW w:w="191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33920m</w:t>
            </w:r>
            <w:r>
              <w:rPr>
                <w:rFonts w:ascii="Times New Roman" w:hAnsi="Times New Roman" w:eastAsia="宋体" w:cs="Times New Roman"/>
                <w:szCs w:val="21"/>
                <w:vertAlign w:val="superscript"/>
              </w:rPr>
              <w:t>2</w:t>
            </w:r>
          </w:p>
        </w:tc>
        <w:tc>
          <w:tcPr>
            <w:tcW w:w="149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经纬度</w:t>
            </w:r>
          </w:p>
        </w:tc>
        <w:tc>
          <w:tcPr>
            <w:tcW w:w="323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东经114°59'37.07"</w:t>
            </w:r>
          </w:p>
          <w:p>
            <w:pPr>
              <w:jc w:val="center"/>
              <w:rPr>
                <w:rFonts w:ascii="Times New Roman" w:hAnsi="Times New Roman" w:eastAsia="宋体" w:cs="Times New Roman"/>
                <w:szCs w:val="21"/>
              </w:rPr>
            </w:pPr>
            <w:r>
              <w:rPr>
                <w:rFonts w:ascii="Times New Roman" w:hAnsi="Times New Roman" w:eastAsia="宋体" w:cs="Times New Roman"/>
                <w:szCs w:val="21"/>
              </w:rPr>
              <w:t>北纬37°31'39.71"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工程总投资</w:t>
            </w:r>
          </w:p>
        </w:tc>
        <w:tc>
          <w:tcPr>
            <w:tcW w:w="191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4650万元</w:t>
            </w:r>
          </w:p>
        </w:tc>
        <w:tc>
          <w:tcPr>
            <w:tcW w:w="149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环保投资</w:t>
            </w:r>
          </w:p>
        </w:tc>
        <w:tc>
          <w:tcPr>
            <w:tcW w:w="323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劳动定员</w:t>
            </w:r>
          </w:p>
        </w:tc>
        <w:tc>
          <w:tcPr>
            <w:tcW w:w="191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136人</w:t>
            </w:r>
          </w:p>
        </w:tc>
        <w:tc>
          <w:tcPr>
            <w:tcW w:w="149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年运行时间</w:t>
            </w:r>
          </w:p>
        </w:tc>
        <w:tc>
          <w:tcPr>
            <w:tcW w:w="323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7200小时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tcBorders>
              <w:left w:val="nil"/>
              <w:bottom w:val="double" w:color="auto" w:sz="4"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开工时间</w:t>
            </w:r>
          </w:p>
        </w:tc>
        <w:tc>
          <w:tcPr>
            <w:tcW w:w="1911" w:type="dxa"/>
            <w:tcBorders>
              <w:bottom w:val="doub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496" w:type="dxa"/>
            <w:tcBorders>
              <w:bottom w:val="double" w:color="auto" w:sz="4"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试运行时间</w:t>
            </w:r>
          </w:p>
        </w:tc>
        <w:tc>
          <w:tcPr>
            <w:tcW w:w="3233" w:type="dxa"/>
            <w:tcBorders>
              <w:bottom w:val="double" w:color="auto" w:sz="4"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预计2020年</w:t>
            </w:r>
            <w:r>
              <w:rPr>
                <w:rFonts w:hint="eastAsia" w:ascii="Times New Roman" w:hAnsi="Times New Roman" w:eastAsia="宋体" w:cs="Times New Roman"/>
                <w:color w:val="000000" w:themeColor="text1"/>
                <w:szCs w:val="21"/>
                <w14:textFill>
                  <w14:solidFill>
                    <w14:schemeClr w14:val="tx1"/>
                  </w14:solidFill>
                </w14:textFill>
              </w:rPr>
              <w:t>9</w:t>
            </w:r>
            <w:r>
              <w:rPr>
                <w:rFonts w:ascii="Times New Roman" w:hAnsi="Times New Roman" w:eastAsia="宋体" w:cs="Times New Roman"/>
                <w:color w:val="000000" w:themeColor="text1"/>
                <w:szCs w:val="21"/>
                <w14:textFill>
                  <w14:solidFill>
                    <w14:schemeClr w14:val="tx1"/>
                  </w14:solidFill>
                </w14:textFill>
              </w:rPr>
              <w:t>月</w:t>
            </w:r>
          </w:p>
        </w:tc>
      </w:tr>
    </w:tbl>
    <w:p>
      <w:pPr>
        <w:pStyle w:val="2"/>
        <w:spacing w:line="440" w:lineRule="exact"/>
        <w:ind w:firstLine="0" w:firstLineChars="0"/>
        <w:rPr>
          <w:rFonts w:ascii="Times New Roman" w:hAnsi="Times New Roman" w:eastAsia="宋体" w:cs="Times New Roman"/>
          <w:b/>
          <w:bCs/>
          <w:kern w:val="2"/>
          <w:sz w:val="28"/>
          <w:szCs w:val="28"/>
        </w:rPr>
      </w:pPr>
      <w:bookmarkStart w:id="51" w:name="_Toc510351708"/>
      <w:bookmarkStart w:id="52" w:name="_Toc508368245"/>
      <w:bookmarkStart w:id="53" w:name="_Toc497001437"/>
      <w:bookmarkStart w:id="54" w:name="_Toc525239382"/>
      <w:bookmarkStart w:id="55" w:name="_Toc525250462"/>
      <w:bookmarkStart w:id="56" w:name="_Toc24058"/>
      <w:bookmarkStart w:id="57" w:name="_Toc18714"/>
      <w:bookmarkStart w:id="58" w:name="_Toc496979001"/>
      <w:r>
        <w:rPr>
          <w:rFonts w:ascii="Times New Roman" w:hAnsi="Times New Roman" w:eastAsia="宋体" w:cs="Times New Roman"/>
          <w:b/>
          <w:bCs/>
          <w:kern w:val="2"/>
          <w:sz w:val="28"/>
          <w:szCs w:val="28"/>
        </w:rPr>
        <w:t>3.1.2 地理位置及周边情况</w:t>
      </w:r>
      <w:bookmarkEnd w:id="51"/>
      <w:bookmarkEnd w:id="52"/>
      <w:bookmarkEnd w:id="53"/>
      <w:bookmarkEnd w:id="54"/>
      <w:bookmarkEnd w:id="55"/>
      <w:bookmarkEnd w:id="56"/>
      <w:bookmarkEnd w:id="57"/>
      <w:bookmarkEnd w:id="58"/>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0"/>
        </w:rPr>
        <w:t>项目位于</w:t>
      </w:r>
      <w:r>
        <w:rPr>
          <w:rFonts w:ascii="Times New Roman" w:hAnsi="Times New Roman" w:eastAsia="宋体" w:cs="Times New Roman"/>
          <w:sz w:val="24"/>
          <w:szCs w:val="24"/>
        </w:rPr>
        <w:t>邢台市宁晋县大曹庄工业园区</w:t>
      </w:r>
      <w:r>
        <w:rPr>
          <w:rFonts w:ascii="Times New Roman" w:hAnsi="Times New Roman" w:eastAsia="宋体" w:cs="Times New Roman"/>
          <w:sz w:val="24"/>
          <w:szCs w:val="20"/>
        </w:rPr>
        <w:t>、河北兴飞化工有限公司</w:t>
      </w:r>
      <w:r>
        <w:rPr>
          <w:rFonts w:ascii="Times New Roman" w:hAnsi="Times New Roman" w:eastAsia="宋体" w:cs="Times New Roman"/>
          <w:kern w:val="0"/>
          <w:sz w:val="24"/>
          <w:szCs w:val="20"/>
        </w:rPr>
        <w:t>现有厂区内</w:t>
      </w:r>
      <w:r>
        <w:rPr>
          <w:rFonts w:ascii="Times New Roman" w:hAnsi="Times New Roman" w:eastAsia="宋体" w:cs="Times New Roman"/>
          <w:sz w:val="24"/>
          <w:szCs w:val="20"/>
        </w:rPr>
        <w:t>，厂址中心地理坐标为东经114°59'37.07"、北纬37°31'39.71"。项目厂址东侧为农田；南侧隔园区道路河北兴化化工有限公司和河北伊斯曼化工有限公司；西侧为河北晶德钛业有限公司；北侧为空地，距项目最近的敏感点为北30m处的北沙河，距项目最近村庄为东北1840m处的东汪镇。</w:t>
      </w:r>
      <w:r>
        <w:rPr>
          <w:rFonts w:ascii="Times New Roman" w:hAnsi="Times New Roman" w:eastAsia="宋体" w:cs="Times New Roman"/>
          <w:sz w:val="24"/>
          <w:szCs w:val="24"/>
        </w:rPr>
        <w:t>项目地理位置见附图1，周边关系见附图2。</w:t>
      </w:r>
    </w:p>
    <w:p>
      <w:pPr>
        <w:pStyle w:val="2"/>
        <w:spacing w:line="440" w:lineRule="exact"/>
        <w:ind w:firstLine="0" w:firstLineChars="0"/>
        <w:rPr>
          <w:rFonts w:ascii="Times New Roman" w:hAnsi="Times New Roman" w:eastAsia="宋体" w:cs="Times New Roman"/>
          <w:b/>
          <w:bCs/>
          <w:kern w:val="2"/>
          <w:sz w:val="28"/>
          <w:szCs w:val="28"/>
        </w:rPr>
      </w:pPr>
      <w:bookmarkStart w:id="59" w:name="_Toc508368246"/>
      <w:bookmarkStart w:id="60" w:name="_Toc497001438"/>
      <w:bookmarkStart w:id="61" w:name="_Toc20588"/>
      <w:bookmarkStart w:id="62" w:name="_Toc525250463"/>
      <w:bookmarkStart w:id="63" w:name="_Toc510351709"/>
      <w:bookmarkStart w:id="64" w:name="_Toc525239383"/>
      <w:bookmarkStart w:id="65" w:name="_Toc496979002"/>
      <w:bookmarkStart w:id="66" w:name="_Toc3947"/>
      <w:r>
        <w:rPr>
          <w:rFonts w:ascii="Times New Roman" w:hAnsi="Times New Roman" w:eastAsia="宋体" w:cs="Times New Roman"/>
          <w:b/>
          <w:bCs/>
          <w:kern w:val="2"/>
          <w:sz w:val="28"/>
          <w:szCs w:val="28"/>
        </w:rPr>
        <w:t>3.1.3 工程占地及厂区平面布置</w:t>
      </w:r>
      <w:bookmarkEnd w:id="59"/>
      <w:bookmarkEnd w:id="60"/>
      <w:bookmarkEnd w:id="61"/>
      <w:bookmarkEnd w:id="62"/>
      <w:bookmarkEnd w:id="63"/>
      <w:bookmarkEnd w:id="64"/>
      <w:bookmarkEnd w:id="65"/>
      <w:bookmarkEnd w:id="66"/>
    </w:p>
    <w:p>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河北兴飞化工有限公司</w:t>
      </w:r>
      <w:r>
        <w:rPr>
          <w:rFonts w:ascii="Times New Roman" w:hAnsi="Times New Roman" w:eastAsia="宋体" w:cs="Times New Roman"/>
          <w:kern w:val="0"/>
          <w:sz w:val="24"/>
          <w:szCs w:val="24"/>
        </w:rPr>
        <w:t>总</w:t>
      </w:r>
      <w:r>
        <w:rPr>
          <w:rFonts w:ascii="Times New Roman" w:hAnsi="Times New Roman" w:eastAsia="宋体" w:cs="Times New Roman"/>
          <w:sz w:val="24"/>
          <w:szCs w:val="24"/>
        </w:rPr>
        <w:t>占地面积为33920m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约51亩），本次改扩建在现有厂区内进行，不新增占地面积。本项目主要布置在现有厂区中部，位于三氯异氰尿酸生产车间南侧和东侧，污水站位于厂区西北部，氯化钠生产装置位于厂区东南部，平面布置见附图3。</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项目主要建设项目见表3-2，具体平面布置见附图3。</w:t>
      </w:r>
    </w:p>
    <w:p>
      <w:pPr>
        <w:spacing w:line="480" w:lineRule="atLeast"/>
        <w:jc w:val="center"/>
        <w:rPr>
          <w:rFonts w:ascii="Times New Roman" w:hAnsi="Times New Roman" w:eastAsia="宋体" w:cs="Times New Roman"/>
          <w:b/>
          <w:szCs w:val="24"/>
        </w:rPr>
      </w:pPr>
      <w:r>
        <w:rPr>
          <w:rFonts w:ascii="Times New Roman" w:hAnsi="Times New Roman" w:eastAsia="宋体" w:cs="Times New Roman"/>
          <w:b/>
          <w:szCs w:val="24"/>
        </w:rPr>
        <w:t>表3-2   主要建设项目一览表</w:t>
      </w:r>
    </w:p>
    <w:tbl>
      <w:tblPr>
        <w:tblStyle w:val="30"/>
        <w:tblpPr w:leftFromText="180" w:rightFromText="180" w:vertAnchor="text" w:horzAnchor="page" w:tblpX="1171" w:tblpY="455"/>
        <w:tblOverlap w:val="never"/>
        <w:tblW w:w="575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8"/>
        <w:gridCol w:w="1814"/>
        <w:gridCol w:w="1562"/>
        <w:gridCol w:w="710"/>
        <w:gridCol w:w="1276"/>
        <w:gridCol w:w="1276"/>
        <w:gridCol w:w="1228"/>
        <w:gridCol w:w="122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240"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949"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建筑物名称</w:t>
            </w:r>
          </w:p>
        </w:tc>
        <w:tc>
          <w:tcPr>
            <w:tcW w:w="817"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建筑面积（m</w:t>
            </w:r>
            <w:r>
              <w:rPr>
                <w:rFonts w:ascii="Times New Roman" w:hAnsi="Times New Roman" w:eastAsia="宋体" w:cs="Times New Roman"/>
                <w:b/>
                <w:bCs/>
                <w:szCs w:val="21"/>
                <w:vertAlign w:val="superscript"/>
              </w:rPr>
              <w:t>2</w:t>
            </w:r>
            <w:r>
              <w:rPr>
                <w:rFonts w:ascii="Times New Roman" w:hAnsi="Times New Roman" w:eastAsia="宋体" w:cs="Times New Roman"/>
                <w:b/>
                <w:bCs/>
                <w:szCs w:val="21"/>
              </w:rPr>
              <w:t>）</w:t>
            </w:r>
          </w:p>
        </w:tc>
        <w:tc>
          <w:tcPr>
            <w:tcW w:w="371"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数量</w:t>
            </w:r>
          </w:p>
        </w:tc>
        <w:tc>
          <w:tcPr>
            <w:tcW w:w="667"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层数</w:t>
            </w:r>
          </w:p>
        </w:tc>
        <w:tc>
          <w:tcPr>
            <w:tcW w:w="667"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结构形式</w:t>
            </w:r>
          </w:p>
        </w:tc>
        <w:tc>
          <w:tcPr>
            <w:tcW w:w="642"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c>
          <w:tcPr>
            <w:tcW w:w="642"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实际情况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240"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49"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氯化车间</w:t>
            </w:r>
          </w:p>
        </w:tc>
        <w:tc>
          <w:tcPr>
            <w:tcW w:w="81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1400</w:t>
            </w:r>
          </w:p>
        </w:tc>
        <w:tc>
          <w:tcPr>
            <w:tcW w:w="371"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1座</w:t>
            </w:r>
          </w:p>
        </w:tc>
        <w:tc>
          <w:tcPr>
            <w:tcW w:w="66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单层/二层</w:t>
            </w:r>
          </w:p>
        </w:tc>
        <w:tc>
          <w:tcPr>
            <w:tcW w:w="667"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砖混结构</w:t>
            </w:r>
          </w:p>
        </w:tc>
        <w:tc>
          <w:tcPr>
            <w:tcW w:w="64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w:t>
            </w:r>
          </w:p>
        </w:tc>
        <w:tc>
          <w:tcPr>
            <w:tcW w:w="64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240"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949"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干燥及包装车间</w:t>
            </w:r>
          </w:p>
        </w:tc>
        <w:tc>
          <w:tcPr>
            <w:tcW w:w="81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2000</w:t>
            </w:r>
          </w:p>
        </w:tc>
        <w:tc>
          <w:tcPr>
            <w:tcW w:w="371"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1座</w:t>
            </w:r>
          </w:p>
        </w:tc>
        <w:tc>
          <w:tcPr>
            <w:tcW w:w="66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单层/二层</w:t>
            </w:r>
          </w:p>
        </w:tc>
        <w:tc>
          <w:tcPr>
            <w:tcW w:w="667"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砖混结构</w:t>
            </w:r>
          </w:p>
        </w:tc>
        <w:tc>
          <w:tcPr>
            <w:tcW w:w="64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w:t>
            </w:r>
          </w:p>
        </w:tc>
        <w:tc>
          <w:tcPr>
            <w:tcW w:w="64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240"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949"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二氯仓库</w:t>
            </w:r>
          </w:p>
        </w:tc>
        <w:tc>
          <w:tcPr>
            <w:tcW w:w="81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7600</w:t>
            </w:r>
          </w:p>
        </w:tc>
        <w:tc>
          <w:tcPr>
            <w:tcW w:w="371"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2座</w:t>
            </w:r>
          </w:p>
        </w:tc>
        <w:tc>
          <w:tcPr>
            <w:tcW w:w="66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单层</w:t>
            </w:r>
          </w:p>
        </w:tc>
        <w:tc>
          <w:tcPr>
            <w:tcW w:w="667"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砖混结构</w:t>
            </w:r>
          </w:p>
        </w:tc>
        <w:tc>
          <w:tcPr>
            <w:tcW w:w="64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依托</w:t>
            </w:r>
          </w:p>
        </w:tc>
        <w:tc>
          <w:tcPr>
            <w:tcW w:w="64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240"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949"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原料仓库</w:t>
            </w:r>
          </w:p>
        </w:tc>
        <w:tc>
          <w:tcPr>
            <w:tcW w:w="81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2000</w:t>
            </w:r>
          </w:p>
        </w:tc>
        <w:tc>
          <w:tcPr>
            <w:tcW w:w="371"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1座</w:t>
            </w:r>
          </w:p>
        </w:tc>
        <w:tc>
          <w:tcPr>
            <w:tcW w:w="66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单层</w:t>
            </w:r>
          </w:p>
        </w:tc>
        <w:tc>
          <w:tcPr>
            <w:tcW w:w="667"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砖混结构</w:t>
            </w:r>
          </w:p>
        </w:tc>
        <w:tc>
          <w:tcPr>
            <w:tcW w:w="64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w:t>
            </w:r>
          </w:p>
        </w:tc>
        <w:tc>
          <w:tcPr>
            <w:tcW w:w="64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bl>
    <w:p>
      <w:pPr>
        <w:pStyle w:val="4"/>
        <w:rPr>
          <w:rFonts w:ascii="Times New Roman" w:hAnsi="Times New Roman" w:cs="Times New Roman"/>
          <w:sz w:val="30"/>
        </w:rPr>
      </w:pPr>
      <w:bookmarkStart w:id="67" w:name="_Toc12929"/>
      <w:bookmarkStart w:id="68" w:name="_Toc3059"/>
      <w:bookmarkStart w:id="69" w:name="_Toc14605"/>
      <w:bookmarkStart w:id="70" w:name="_Toc2145"/>
      <w:bookmarkStart w:id="71" w:name="_Toc7562"/>
      <w:bookmarkStart w:id="72" w:name="_Toc21834"/>
      <w:r>
        <w:rPr>
          <w:rFonts w:ascii="Times New Roman" w:hAnsi="Times New Roman" w:cs="Times New Roman"/>
          <w:sz w:val="30"/>
        </w:rPr>
        <w:t>3.2 建设内容</w:t>
      </w:r>
      <w:bookmarkEnd w:id="67"/>
      <w:bookmarkEnd w:id="68"/>
      <w:bookmarkEnd w:id="69"/>
      <w:bookmarkEnd w:id="70"/>
      <w:bookmarkEnd w:id="71"/>
      <w:bookmarkEnd w:id="72"/>
    </w:p>
    <w:p>
      <w:pPr>
        <w:pStyle w:val="2"/>
        <w:spacing w:line="360" w:lineRule="auto"/>
        <w:ind w:firstLine="0" w:firstLineChars="0"/>
        <w:rPr>
          <w:rFonts w:ascii="Times New Roman" w:hAnsi="Times New Roman" w:eastAsia="宋体" w:cs="Times New Roman"/>
          <w:b/>
          <w:bCs/>
          <w:kern w:val="2"/>
          <w:sz w:val="28"/>
          <w:szCs w:val="28"/>
        </w:rPr>
      </w:pPr>
      <w:bookmarkStart w:id="73" w:name="_Toc20168"/>
      <w:bookmarkStart w:id="74" w:name="_Toc497001440"/>
      <w:bookmarkStart w:id="75" w:name="_Toc508368248"/>
      <w:bookmarkStart w:id="76" w:name="_Toc17651"/>
      <w:bookmarkStart w:id="77" w:name="_Toc496979004"/>
      <w:bookmarkStart w:id="78" w:name="_Toc525239385"/>
      <w:bookmarkStart w:id="79" w:name="_Toc510351711"/>
      <w:bookmarkStart w:id="80" w:name="_Toc525250465"/>
      <w:r>
        <w:rPr>
          <w:rFonts w:ascii="Times New Roman" w:hAnsi="Times New Roman" w:eastAsia="宋体" w:cs="Times New Roman"/>
          <w:b/>
          <w:bCs/>
          <w:kern w:val="2"/>
          <w:sz w:val="28"/>
          <w:szCs w:val="28"/>
        </w:rPr>
        <w:t>3.2.1 生产规模</w:t>
      </w:r>
      <w:bookmarkEnd w:id="73"/>
      <w:bookmarkEnd w:id="74"/>
      <w:bookmarkEnd w:id="75"/>
      <w:bookmarkEnd w:id="76"/>
      <w:bookmarkEnd w:id="77"/>
      <w:r>
        <w:rPr>
          <w:rFonts w:ascii="Times New Roman" w:hAnsi="Times New Roman" w:eastAsia="宋体" w:cs="Times New Roman"/>
          <w:b/>
          <w:bCs/>
          <w:kern w:val="2"/>
          <w:sz w:val="28"/>
          <w:szCs w:val="28"/>
        </w:rPr>
        <w:t>及产品方案</w:t>
      </w:r>
      <w:bookmarkEnd w:id="78"/>
      <w:bookmarkEnd w:id="79"/>
      <w:bookmarkEnd w:id="80"/>
    </w:p>
    <w:p>
      <w:pPr>
        <w:pStyle w:val="2"/>
        <w:spacing w:line="360" w:lineRule="auto"/>
        <w:rPr>
          <w:rFonts w:ascii="Times New Roman" w:hAnsi="Times New Roman" w:eastAsia="宋体" w:cs="Times New Roman"/>
          <w:kern w:val="2"/>
          <w:szCs w:val="20"/>
        </w:rPr>
      </w:pPr>
      <w:bookmarkStart w:id="81" w:name="_Toc508368250"/>
      <w:bookmarkStart w:id="82" w:name="_Toc19641"/>
      <w:bookmarkStart w:id="83" w:name="_Toc497001442"/>
      <w:bookmarkStart w:id="84" w:name="_Toc496979006"/>
      <w:bookmarkStart w:id="85" w:name="_Toc17624"/>
      <w:bookmarkStart w:id="86" w:name="_Toc510351713"/>
      <w:bookmarkStart w:id="87" w:name="_Toc525239387"/>
      <w:bookmarkStart w:id="88" w:name="_Toc525250467"/>
      <w:r>
        <w:rPr>
          <w:rFonts w:ascii="Times New Roman" w:hAnsi="Times New Roman" w:eastAsia="宋体" w:cs="Times New Roman"/>
          <w:kern w:val="2"/>
          <w:szCs w:val="20"/>
        </w:rPr>
        <w:t>年产30000吨二氯异氰尿酸钠，副产二水氯化钙和35%液体氯化钙合计20700吨（折二水氯化钙）。项目以新带老工程处理三氯异氰尿酸含氯化钠母液，副产氯化钠4800吨/年，与现有工程产能一致，不新增。</w:t>
      </w:r>
    </w:p>
    <w:p>
      <w:pPr>
        <w:spacing w:line="480" w:lineRule="atLeast"/>
        <w:jc w:val="center"/>
        <w:rPr>
          <w:rFonts w:ascii="Times New Roman" w:hAnsi="Times New Roman" w:eastAsia="宋体" w:cs="Times New Roman"/>
          <w:snapToGrid w:val="0"/>
          <w:sz w:val="24"/>
          <w:szCs w:val="24"/>
        </w:rPr>
      </w:pPr>
      <w:r>
        <w:rPr>
          <w:rFonts w:ascii="Times New Roman" w:hAnsi="Times New Roman" w:eastAsia="宋体" w:cs="Times New Roman"/>
          <w:bCs/>
          <w:sz w:val="24"/>
          <w:szCs w:val="24"/>
        </w:rPr>
        <w:t>本项目主要产品为二氯异氰尿酸钠</w:t>
      </w:r>
      <w:r>
        <w:rPr>
          <w:rFonts w:ascii="Times New Roman" w:hAnsi="Times New Roman" w:eastAsia="宋体" w:cs="Times New Roman"/>
          <w:sz w:val="24"/>
          <w:szCs w:val="20"/>
        </w:rPr>
        <w:t>，副产二水氯化钙和液体氯化钙</w:t>
      </w:r>
      <w:r>
        <w:rPr>
          <w:rFonts w:ascii="Times New Roman" w:hAnsi="Times New Roman" w:eastAsia="宋体" w:cs="Times New Roman"/>
          <w:snapToGrid w:val="0"/>
          <w:sz w:val="24"/>
          <w:szCs w:val="24"/>
        </w:rPr>
        <w:t>。</w:t>
      </w:r>
    </w:p>
    <w:p>
      <w:pPr>
        <w:spacing w:line="480" w:lineRule="atLeast"/>
        <w:jc w:val="center"/>
        <w:rPr>
          <w:rFonts w:ascii="Times New Roman" w:hAnsi="Times New Roman" w:eastAsia="宋体" w:cs="Times New Roman"/>
          <w:b/>
          <w:szCs w:val="24"/>
        </w:rPr>
      </w:pPr>
      <w:r>
        <w:rPr>
          <w:rFonts w:ascii="Times New Roman" w:hAnsi="Times New Roman" w:eastAsia="宋体" w:cs="Times New Roman"/>
          <w:b/>
          <w:szCs w:val="24"/>
        </w:rPr>
        <w:t>表3-3    项目的主要产品方案</w:t>
      </w:r>
    </w:p>
    <w:tbl>
      <w:tblPr>
        <w:tblStyle w:val="30"/>
        <w:tblpPr w:leftFromText="180" w:rightFromText="180" w:vertAnchor="text" w:horzAnchor="page" w:tblpX="1834" w:tblpY="44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841"/>
        <w:gridCol w:w="992"/>
        <w:gridCol w:w="1277"/>
        <w:gridCol w:w="1841"/>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double" w:color="auto" w:sz="4" w:space="0"/>
              <w:left w:val="nil"/>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080" w:type="pct"/>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产品名称</w:t>
            </w:r>
          </w:p>
        </w:tc>
        <w:tc>
          <w:tcPr>
            <w:tcW w:w="582" w:type="pct"/>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单位</w:t>
            </w:r>
          </w:p>
        </w:tc>
        <w:tc>
          <w:tcPr>
            <w:tcW w:w="749" w:type="pct"/>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产量</w:t>
            </w:r>
          </w:p>
        </w:tc>
        <w:tc>
          <w:tcPr>
            <w:tcW w:w="1080" w:type="pct"/>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执行标准</w:t>
            </w:r>
          </w:p>
        </w:tc>
        <w:tc>
          <w:tcPr>
            <w:tcW w:w="1113" w:type="pct"/>
            <w:tcBorders>
              <w:top w:val="double" w:color="auto" w:sz="4" w:space="0"/>
              <w:left w:val="single" w:color="auto" w:sz="4" w:space="0"/>
              <w:bottom w:val="single" w:color="auto" w:sz="4" w:space="0"/>
              <w:right w:val="nil"/>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nil"/>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二氯异氰尿酸钠</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t/a</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30000</w:t>
            </w:r>
          </w:p>
        </w:tc>
        <w:tc>
          <w:tcPr>
            <w:tcW w:w="10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HG/T 3779-2005</w:t>
            </w:r>
          </w:p>
        </w:tc>
        <w:tc>
          <w:tcPr>
            <w:tcW w:w="1113" w:type="pct"/>
            <w:tcBorders>
              <w:top w:val="single" w:color="auto" w:sz="4" w:space="0"/>
              <w:left w:val="single" w:color="auto" w:sz="4" w:space="0"/>
              <w:bottom w:val="single" w:color="auto" w:sz="4" w:space="0"/>
              <w:right w:val="nil"/>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主产品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nil"/>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0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二水氯化钙</w:t>
            </w:r>
          </w:p>
        </w:tc>
        <w:tc>
          <w:tcPr>
            <w:tcW w:w="5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t/a</w:t>
            </w:r>
          </w:p>
        </w:tc>
        <w:tc>
          <w:tcPr>
            <w:tcW w:w="7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20700（折二水氯化钙）</w:t>
            </w:r>
          </w:p>
        </w:tc>
        <w:tc>
          <w:tcPr>
            <w:tcW w:w="10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GB/T 26520-2011</w:t>
            </w:r>
          </w:p>
        </w:tc>
        <w:tc>
          <w:tcPr>
            <w:tcW w:w="1113" w:type="pct"/>
            <w:vMerge w:val="restart"/>
            <w:tcBorders>
              <w:top w:val="single" w:color="auto" w:sz="4" w:space="0"/>
              <w:left w:val="single" w:color="auto" w:sz="4" w:space="0"/>
              <w:bottom w:val="single" w:color="auto" w:sz="4" w:space="0"/>
              <w:right w:val="nil"/>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nil"/>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0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35%液体氯化钙</w:t>
            </w:r>
          </w:p>
        </w:tc>
        <w:tc>
          <w:tcPr>
            <w:tcW w:w="582" w:type="pct"/>
            <w:vMerge w:val="continue"/>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Times New Roman" w:hAnsi="Times New Roman" w:eastAsia="宋体" w:cs="Times New Roman"/>
                <w:kern w:val="0"/>
                <w:szCs w:val="21"/>
              </w:rPr>
            </w:pPr>
          </w:p>
        </w:tc>
        <w:tc>
          <w:tcPr>
            <w:tcW w:w="7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p>
        </w:tc>
        <w:tc>
          <w:tcPr>
            <w:tcW w:w="1080" w:type="pct"/>
            <w:vMerge w:val="continue"/>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Times New Roman" w:hAnsi="Times New Roman" w:eastAsia="宋体" w:cs="Times New Roman"/>
                <w:kern w:val="0"/>
                <w:szCs w:val="21"/>
              </w:rPr>
            </w:pPr>
          </w:p>
        </w:tc>
        <w:tc>
          <w:tcPr>
            <w:tcW w:w="1113" w:type="pct"/>
            <w:vMerge w:val="continue"/>
            <w:tcBorders>
              <w:top w:val="single" w:color="auto" w:sz="4" w:space="0"/>
              <w:left w:val="single" w:color="auto" w:sz="4" w:space="0"/>
              <w:bottom w:val="single" w:color="auto" w:sz="4" w:space="0"/>
              <w:right w:val="nil"/>
            </w:tcBorders>
            <w:shd w:val="clear" w:color="auto" w:fill="auto"/>
            <w:vAlign w:val="center"/>
          </w:tcPr>
          <w:p>
            <w:pPr>
              <w:spacing w:line="360" w:lineRule="exact"/>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nil"/>
              <w:bottom w:val="doub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080" w:type="pct"/>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氯化钠</w:t>
            </w:r>
          </w:p>
        </w:tc>
        <w:tc>
          <w:tcPr>
            <w:tcW w:w="582" w:type="pct"/>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t/a</w:t>
            </w:r>
          </w:p>
        </w:tc>
        <w:tc>
          <w:tcPr>
            <w:tcW w:w="749" w:type="pct"/>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4800</w:t>
            </w:r>
          </w:p>
        </w:tc>
        <w:tc>
          <w:tcPr>
            <w:tcW w:w="1080" w:type="pct"/>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13" w:type="pct"/>
            <w:tcBorders>
              <w:top w:val="single" w:color="auto" w:sz="4" w:space="0"/>
              <w:left w:val="single" w:color="auto" w:sz="4" w:space="0"/>
              <w:bottom w:val="double" w:color="auto" w:sz="4" w:space="0"/>
              <w:right w:val="nil"/>
            </w:tcBorders>
            <w:shd w:val="clear" w:color="auto" w:fill="auto"/>
            <w:vAlign w:val="center"/>
          </w:tcPr>
          <w:p>
            <w:pPr>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现有工程副产品，不新增产能</w:t>
            </w:r>
          </w:p>
        </w:tc>
      </w:tr>
    </w:tbl>
    <w:p>
      <w:pPr>
        <w:pStyle w:val="2"/>
        <w:spacing w:line="360" w:lineRule="auto"/>
        <w:ind w:firstLine="0" w:firstLineChars="0"/>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 xml:space="preserve">3.2.2 </w:t>
      </w:r>
      <w:bookmarkEnd w:id="81"/>
      <w:bookmarkEnd w:id="82"/>
      <w:bookmarkEnd w:id="83"/>
      <w:bookmarkEnd w:id="84"/>
      <w:bookmarkEnd w:id="85"/>
      <w:r>
        <w:rPr>
          <w:rFonts w:ascii="Times New Roman" w:hAnsi="Times New Roman" w:eastAsia="宋体" w:cs="Times New Roman"/>
          <w:b/>
          <w:bCs/>
          <w:kern w:val="2"/>
          <w:sz w:val="28"/>
          <w:szCs w:val="28"/>
        </w:rPr>
        <w:t>主体设施建设内容</w:t>
      </w:r>
      <w:bookmarkEnd w:id="86"/>
      <w:bookmarkEnd w:id="87"/>
      <w:bookmarkEnd w:id="88"/>
    </w:p>
    <w:p>
      <w:pPr>
        <w:pStyle w:val="2"/>
        <w:spacing w:line="360" w:lineRule="auto"/>
        <w:rPr>
          <w:rFonts w:ascii="Times New Roman" w:hAnsi="Times New Roman" w:eastAsia="宋体" w:cs="Times New Roman"/>
          <w:kern w:val="2"/>
          <w:szCs w:val="20"/>
        </w:rPr>
      </w:pPr>
      <w:r>
        <w:rPr>
          <w:rFonts w:ascii="Times New Roman" w:hAnsi="Times New Roman" w:eastAsia="宋体" w:cs="Times New Roman"/>
          <w:kern w:val="2"/>
          <w:szCs w:val="20"/>
        </w:rPr>
        <w:t>项目土建工程主要包括主体工程、公用工程、储运工程和环保工程等设施。项目主要建设内容见表3-4。</w:t>
      </w:r>
    </w:p>
    <w:p>
      <w:pPr>
        <w:spacing w:line="480" w:lineRule="atLeast"/>
        <w:jc w:val="center"/>
        <w:rPr>
          <w:rFonts w:ascii="Times New Roman" w:hAnsi="Times New Roman" w:eastAsia="宋体" w:cs="Times New Roman"/>
          <w:b/>
          <w:szCs w:val="24"/>
        </w:rPr>
      </w:pPr>
    </w:p>
    <w:p>
      <w:pPr>
        <w:spacing w:line="480" w:lineRule="atLeast"/>
        <w:jc w:val="center"/>
        <w:rPr>
          <w:rFonts w:ascii="Times New Roman" w:hAnsi="Times New Roman" w:eastAsia="宋体" w:cs="Times New Roman"/>
          <w:b/>
          <w:szCs w:val="24"/>
        </w:rPr>
      </w:pPr>
    </w:p>
    <w:p>
      <w:pPr>
        <w:spacing w:line="480" w:lineRule="atLeast"/>
        <w:jc w:val="center"/>
        <w:rPr>
          <w:rFonts w:ascii="Times New Roman" w:hAnsi="Times New Roman" w:eastAsia="宋体" w:cs="Times New Roman"/>
          <w:b/>
          <w:szCs w:val="24"/>
        </w:rPr>
      </w:pPr>
    </w:p>
    <w:p>
      <w:pPr>
        <w:spacing w:line="480" w:lineRule="atLeast"/>
        <w:jc w:val="center"/>
        <w:rPr>
          <w:rFonts w:ascii="Times New Roman" w:hAnsi="Times New Roman" w:eastAsia="宋体" w:cs="Times New Roman"/>
          <w:b/>
          <w:szCs w:val="24"/>
        </w:rPr>
      </w:pPr>
    </w:p>
    <w:p>
      <w:pPr>
        <w:spacing w:line="480" w:lineRule="atLeast"/>
        <w:jc w:val="center"/>
        <w:rPr>
          <w:rFonts w:ascii="Times New Roman" w:hAnsi="Times New Roman" w:eastAsia="宋体" w:cs="Times New Roman"/>
          <w:b/>
          <w:szCs w:val="24"/>
        </w:rPr>
      </w:pPr>
      <w:r>
        <w:rPr>
          <w:rFonts w:ascii="Times New Roman" w:hAnsi="Times New Roman" w:eastAsia="宋体" w:cs="Times New Roman"/>
          <w:b/>
          <w:szCs w:val="24"/>
        </w:rPr>
        <w:t>表3-4  项目工程建设内容一览表</w:t>
      </w:r>
    </w:p>
    <w:tbl>
      <w:tblPr>
        <w:tblStyle w:val="30"/>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41"/>
        <w:gridCol w:w="431"/>
        <w:gridCol w:w="6025"/>
        <w:gridCol w:w="544"/>
        <w:gridCol w:w="878"/>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组成</w:t>
            </w: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工程内容</w:t>
            </w:r>
          </w:p>
        </w:tc>
        <w:tc>
          <w:tcPr>
            <w:tcW w:w="319"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c>
          <w:tcPr>
            <w:tcW w:w="515"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实际情况</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restar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主体</w:t>
            </w:r>
          </w:p>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工程</w:t>
            </w: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将现有1条5000t/a二氯异氰尿酸钠生产线扩建为30000t/a，在现有车间内更换并新增配料槽、氯化釜、离心机、混料槽、流化床等设备</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改扩建</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设1条20700t/a氯化钙生产线，在现有车间内更换脱氯釜、中和槽、过滤器、八效蒸发器、干燥机、筛分器等设备，用于二氯异氰尿酸钠、三氯异氰尿酸离心母液的处理</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改扩建</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76" w:type="pct"/>
            <w:vMerge w:val="restar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储运及辅助工程</w:t>
            </w: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依托现有1座液氯罐房，更换现有2个60m</w:t>
            </w:r>
            <w:r>
              <w:rPr>
                <w:rFonts w:ascii="Times New Roman" w:hAnsi="Times New Roman" w:eastAsia="宋体" w:cs="Times New Roman"/>
                <w:szCs w:val="21"/>
                <w:vertAlign w:val="superscript"/>
              </w:rPr>
              <w:t>3</w:t>
            </w:r>
            <w:r>
              <w:rPr>
                <w:rFonts w:ascii="Times New Roman" w:hAnsi="Times New Roman" w:eastAsia="宋体" w:cs="Times New Roman"/>
                <w:szCs w:val="21"/>
              </w:rPr>
              <w:t>液氯储罐，体积仍为60m</w:t>
            </w:r>
            <w:r>
              <w:rPr>
                <w:rFonts w:ascii="Times New Roman" w:hAnsi="Times New Roman" w:eastAsia="宋体" w:cs="Times New Roman"/>
                <w:szCs w:val="21"/>
                <w:vertAlign w:val="superscript"/>
              </w:rPr>
              <w:t>3</w:t>
            </w:r>
            <w:r>
              <w:rPr>
                <w:rFonts w:ascii="Times New Roman" w:hAnsi="Times New Roman" w:eastAsia="宋体" w:cs="Times New Roman"/>
                <w:szCs w:val="21"/>
              </w:rPr>
              <w:t>（1备1用）</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更换设备</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1座400m</w:t>
            </w:r>
            <w:r>
              <w:rPr>
                <w:rFonts w:ascii="Times New Roman" w:hAnsi="Times New Roman" w:eastAsia="宋体" w:cs="Times New Roman"/>
                <w:szCs w:val="21"/>
                <w:vertAlign w:val="superscript"/>
              </w:rPr>
              <w:t>3</w:t>
            </w:r>
            <w:r>
              <w:rPr>
                <w:rFonts w:ascii="Times New Roman" w:hAnsi="Times New Roman" w:eastAsia="宋体" w:cs="Times New Roman"/>
                <w:szCs w:val="21"/>
              </w:rPr>
              <w:t>32%氢氧化钠储罐，2座35m</w:t>
            </w:r>
            <w:r>
              <w:rPr>
                <w:rFonts w:ascii="Times New Roman" w:hAnsi="Times New Roman" w:eastAsia="宋体" w:cs="Times New Roman"/>
                <w:szCs w:val="21"/>
                <w:vertAlign w:val="superscript"/>
              </w:rPr>
              <w:t>3</w:t>
            </w:r>
            <w:r>
              <w:rPr>
                <w:rFonts w:ascii="Times New Roman" w:hAnsi="Times New Roman" w:eastAsia="宋体" w:cs="Times New Roman"/>
                <w:szCs w:val="21"/>
              </w:rPr>
              <w:t>30%氢氧化钙中转罐</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1座5m</w:t>
            </w:r>
            <w:r>
              <w:rPr>
                <w:rFonts w:ascii="Times New Roman" w:hAnsi="Times New Roman" w:eastAsia="宋体" w:cs="Times New Roman"/>
                <w:szCs w:val="21"/>
                <w:vertAlign w:val="superscript"/>
              </w:rPr>
              <w:t>3</w:t>
            </w:r>
            <w:r>
              <w:rPr>
                <w:rFonts w:ascii="Times New Roman" w:hAnsi="Times New Roman" w:eastAsia="宋体" w:cs="Times New Roman"/>
                <w:szCs w:val="21"/>
              </w:rPr>
              <w:t>液氨储罐、1座30m</w:t>
            </w:r>
            <w:r>
              <w:rPr>
                <w:rFonts w:ascii="Times New Roman" w:hAnsi="Times New Roman" w:eastAsia="宋体" w:cs="Times New Roman"/>
                <w:szCs w:val="21"/>
                <w:vertAlign w:val="superscript"/>
              </w:rPr>
              <w:t>3</w:t>
            </w:r>
            <w:r>
              <w:rPr>
                <w:rFonts w:ascii="Times New Roman" w:hAnsi="Times New Roman" w:eastAsia="宋体" w:cs="Times New Roman"/>
                <w:szCs w:val="21"/>
              </w:rPr>
              <w:t>LNG储罐</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拆除</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依托现有1座3000m</w:t>
            </w:r>
            <w:r>
              <w:rPr>
                <w:rFonts w:ascii="Times New Roman" w:hAnsi="Times New Roman" w:eastAsia="宋体" w:cs="Times New Roman"/>
                <w:szCs w:val="21"/>
                <w:vertAlign w:val="superscript"/>
              </w:rPr>
              <w:t>3</w:t>
            </w:r>
            <w:r>
              <w:rPr>
                <w:rFonts w:ascii="Times New Roman" w:hAnsi="Times New Roman" w:eastAsia="宋体" w:cs="Times New Roman"/>
                <w:szCs w:val="21"/>
              </w:rPr>
              <w:t>蓄水池用于二氯异氰尿酸钠离心母液暂存；依托现有1座5000m</w:t>
            </w:r>
            <w:r>
              <w:rPr>
                <w:rFonts w:ascii="Times New Roman" w:hAnsi="Times New Roman" w:eastAsia="宋体" w:cs="Times New Roman"/>
                <w:szCs w:val="21"/>
                <w:vertAlign w:val="superscript"/>
              </w:rPr>
              <w:t>3</w:t>
            </w:r>
            <w:r>
              <w:rPr>
                <w:rFonts w:ascii="Times New Roman" w:hAnsi="Times New Roman" w:eastAsia="宋体" w:cs="Times New Roman"/>
                <w:szCs w:val="21"/>
              </w:rPr>
              <w:t>蓄水池、新增1座3000m</w:t>
            </w:r>
            <w:r>
              <w:rPr>
                <w:rFonts w:ascii="Times New Roman" w:hAnsi="Times New Roman" w:eastAsia="宋体" w:cs="Times New Roman"/>
                <w:szCs w:val="21"/>
                <w:vertAlign w:val="superscript"/>
              </w:rPr>
              <w:t>3</w:t>
            </w:r>
            <w:r>
              <w:rPr>
                <w:rFonts w:ascii="Times New Roman" w:hAnsi="Times New Roman" w:eastAsia="宋体" w:cs="Times New Roman"/>
                <w:szCs w:val="21"/>
              </w:rPr>
              <w:t>蓄水池，用于三氯异氰尿酸离心母液暂存</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依托/新建</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备件库、原料库、成品库、办公楼及倒班宿舍依托现有工程</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restar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公用</w:t>
            </w:r>
          </w:p>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工程</w:t>
            </w: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供电：利用现有工程变电室，采用双回路供电，引自园区变电站</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供热：利用现有1台180万kcal/h燃气热风炉提供二氯干燥用热</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供热：母液综合利用中蒸发系统由大曹庄管理区大河供热公司提供蒸汽，依托现有1台60万kcal/h燃气热风炉用于氯化钙干燥</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办公采暖：采用空调及母液综合利用蒸发器产生的余热提供</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冷冻盐水：依托现有冷冻站1座，制冷剂由液氨变更为R22</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技改</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供气：由大曹庄管理区燃气门站经园区管网提供</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新建</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供水：利用厂区现有供水管网，由厂区自备井提供，新鲜水用水量为382m</w:t>
            </w:r>
            <w:r>
              <w:rPr>
                <w:rFonts w:ascii="Times New Roman" w:hAnsi="Times New Roman" w:eastAsia="宋体" w:cs="Times New Roman"/>
                <w:szCs w:val="21"/>
                <w:vertAlign w:val="superscript"/>
              </w:rPr>
              <w:t>3</w:t>
            </w:r>
            <w:r>
              <w:rPr>
                <w:rFonts w:ascii="Times New Roman" w:hAnsi="Times New Roman" w:eastAsia="宋体" w:cs="Times New Roman"/>
                <w:szCs w:val="21"/>
              </w:rPr>
              <w:t>/d，园区地表水厂建成后，关闭自备井</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组成</w:t>
            </w: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工程内容</w:t>
            </w:r>
          </w:p>
        </w:tc>
        <w:tc>
          <w:tcPr>
            <w:tcW w:w="319"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b/>
                <w:bCs/>
                <w:szCs w:val="21"/>
              </w:rPr>
              <w:t>实际情况</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restar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公用</w:t>
            </w:r>
          </w:p>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工程</w:t>
            </w: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排水：不新增劳动定员，无生活污水；设备地面冲洗水与循环水系统排水经污水站处理后回用于氯化钙生产</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新建</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循环水：利用现有氯化钙车间配套循环冷却水站1座，含200m</w:t>
            </w:r>
            <w:r>
              <w:rPr>
                <w:rFonts w:ascii="Times New Roman" w:hAnsi="Times New Roman" w:eastAsia="宋体" w:cs="Times New Roman"/>
                <w:szCs w:val="21"/>
                <w:vertAlign w:val="superscript"/>
              </w:rPr>
              <w:t>3</w:t>
            </w:r>
            <w:r>
              <w:rPr>
                <w:rFonts w:ascii="Times New Roman" w:hAnsi="Times New Roman" w:eastAsia="宋体" w:cs="Times New Roman"/>
                <w:szCs w:val="21"/>
              </w:rPr>
              <w:t>/h玻璃钢逆流冷却塔1套，二氯车间配套循环冷却水站1座，含200m</w:t>
            </w:r>
            <w:r>
              <w:rPr>
                <w:rFonts w:ascii="Times New Roman" w:hAnsi="Times New Roman" w:eastAsia="宋体" w:cs="Times New Roman"/>
                <w:szCs w:val="21"/>
                <w:vertAlign w:val="superscript"/>
              </w:rPr>
              <w:t>3</w:t>
            </w:r>
            <w:r>
              <w:rPr>
                <w:rFonts w:ascii="Times New Roman" w:hAnsi="Times New Roman" w:eastAsia="宋体" w:cs="Times New Roman"/>
                <w:szCs w:val="21"/>
              </w:rPr>
              <w:t>/h玻璃钢逆流冷却塔1套</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788"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压缩空气：压缩空气依托现有工程空压机组</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利旧</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restart"/>
            <w:tcBorders>
              <w:tl2br w:val="nil"/>
              <w:tr2bl w:val="nil"/>
            </w:tcBorders>
            <w:vAlign w:val="center"/>
          </w:tcPr>
          <w:p>
            <w:pPr>
              <w:spacing w:line="360" w:lineRule="exact"/>
              <w:jc w:val="center"/>
              <w:rPr>
                <w:rFonts w:ascii="Times New Roman" w:hAnsi="Times New Roman" w:eastAsia="宋体" w:cs="Times New Roman"/>
                <w:szCs w:val="21"/>
              </w:rPr>
            </w:pPr>
            <w:bookmarkStart w:id="89" w:name="_Toc508368251"/>
            <w:bookmarkStart w:id="90" w:name="_Toc22774"/>
            <w:bookmarkStart w:id="91" w:name="_Toc496979007"/>
            <w:bookmarkStart w:id="92" w:name="_Toc497001443"/>
            <w:bookmarkStart w:id="93" w:name="_Toc15760"/>
            <w:bookmarkStart w:id="94" w:name="_Toc525239388"/>
            <w:bookmarkStart w:id="95" w:name="_Toc510351714"/>
            <w:bookmarkStart w:id="96" w:name="_Toc525250468"/>
            <w:r>
              <w:rPr>
                <w:rFonts w:ascii="Times New Roman" w:hAnsi="Times New Roman" w:eastAsia="宋体" w:cs="Times New Roman"/>
                <w:szCs w:val="21"/>
              </w:rPr>
              <w:t>环保</w:t>
            </w:r>
          </w:p>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工程</w:t>
            </w:r>
          </w:p>
        </w:tc>
        <w:tc>
          <w:tcPr>
            <w:tcW w:w="252" w:type="pct"/>
            <w:vMerge w:val="restar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二氯异氰尿酸钠、氯化钙、氯化钠含氯废气采用两级余氯吸收塔+三级钙液吸收塔+除雾器+45m排气筒排放P1，废气处理措施中增加除雾器，同时吸收塔及排气筒内径增加</w:t>
            </w:r>
          </w:p>
        </w:tc>
        <w:tc>
          <w:tcPr>
            <w:tcW w:w="31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改扩建</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二氯干燥废气经低氮燃烧处理后，经布袋除尘器+水吸收塔+15m排气筒P2，废气处理措施中增加低氮燃烧技术，同时布袋除尘器面积和排气筒内径增加</w:t>
            </w:r>
          </w:p>
        </w:tc>
        <w:tc>
          <w:tcPr>
            <w:tcW w:w="31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改扩建</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二氯造粒压片、筛分及包装废气经布袋除尘器+15m排气筒P3，废气处理措施中布袋除尘器面积和排气筒内径增加</w:t>
            </w:r>
          </w:p>
        </w:tc>
        <w:tc>
          <w:tcPr>
            <w:tcW w:w="31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改扩建</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三氯干燥废气与包装废气一起经布袋除尘器+15m排气筒排放P5</w:t>
            </w:r>
          </w:p>
        </w:tc>
        <w:tc>
          <w:tcPr>
            <w:tcW w:w="31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依托现有</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三氯含氯废气经三氯车间现有1套两级余氯吸收塔+碱液吸收塔+30m排气筒排放P6</w:t>
            </w:r>
          </w:p>
        </w:tc>
        <w:tc>
          <w:tcPr>
            <w:tcW w:w="31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依托现有</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项目新建污水站1座，设计处理能力10m</w:t>
            </w:r>
            <w:r>
              <w:rPr>
                <w:rFonts w:ascii="Times New Roman" w:hAnsi="Times New Roman" w:eastAsia="宋体" w:cs="Times New Roman"/>
                <w:szCs w:val="21"/>
                <w:vertAlign w:val="superscript"/>
              </w:rPr>
              <w:t>3</w:t>
            </w:r>
            <w:r>
              <w:rPr>
                <w:rFonts w:ascii="Times New Roman" w:hAnsi="Times New Roman" w:eastAsia="宋体" w:cs="Times New Roman"/>
                <w:szCs w:val="21"/>
              </w:rPr>
              <w:t>/d，采用“沉淀+过滤”工艺，地面、设备冲洗水处理后出水全部回用于生产，水吸收塔排水、钙液吸收塔排水回用于生产，均不外排；不新增生活污水</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新建</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3535" w:type="pct"/>
            <w:tcBorders>
              <w:tl2br w:val="nil"/>
              <w:tr2bl w:val="nil"/>
            </w:tcBorders>
            <w:vAlign w:val="center"/>
          </w:tcPr>
          <w:p>
            <w:pPr>
              <w:spacing w:line="360" w:lineRule="exact"/>
              <w:rPr>
                <w:rFonts w:ascii="Times New Roman" w:hAnsi="Times New Roman" w:eastAsia="宋体" w:cs="Times New Roman"/>
                <w:szCs w:val="21"/>
              </w:rPr>
            </w:pPr>
            <w:r>
              <w:rPr>
                <w:rFonts w:ascii="Times New Roman" w:hAnsi="Times New Roman" w:eastAsia="宋体" w:cs="Times New Roman"/>
                <w:szCs w:val="21"/>
              </w:rPr>
              <w:t>采用低噪声设备、基础减振、厂房隔声、厂区合理布局等措施</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新建</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除尘粉、氯化钙过滤滤饼、氯化钠过滤滤饼等一般固废分类收集回用于生产，污水站过滤砂石送环卫部门处理</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新建</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7" w:hRule="atLeast"/>
          <w:jc w:val="center"/>
        </w:trPr>
        <w:tc>
          <w:tcPr>
            <w:tcW w:w="376" w:type="pct"/>
            <w:vMerge w:val="continue"/>
            <w:tcBorders>
              <w:tl2br w:val="nil"/>
              <w:tr2bl w:val="nil"/>
            </w:tcBorders>
            <w:vAlign w:val="center"/>
          </w:tcPr>
          <w:p>
            <w:pPr>
              <w:spacing w:line="360" w:lineRule="exact"/>
              <w:jc w:val="center"/>
              <w:rPr>
                <w:rFonts w:ascii="Times New Roman" w:hAnsi="Times New Roman" w:eastAsia="宋体" w:cs="Times New Roman"/>
                <w:szCs w:val="21"/>
              </w:rPr>
            </w:pPr>
          </w:p>
        </w:tc>
        <w:tc>
          <w:tcPr>
            <w:tcW w:w="252" w:type="pct"/>
            <w:tcBorders>
              <w:tl2br w:val="nil"/>
              <w:tr2bl w:val="nil"/>
            </w:tcBorders>
            <w:vAlign w:val="center"/>
          </w:tcPr>
          <w:p>
            <w:pPr>
              <w:spacing w:line="360" w:lineRule="exact"/>
              <w:rPr>
                <w:rFonts w:ascii="Times New Roman" w:hAnsi="Times New Roman" w:eastAsia="宋体" w:cs="Times New Roman"/>
                <w:szCs w:val="21"/>
              </w:rPr>
            </w:pPr>
            <w:r>
              <w:rPr>
                <w:rFonts w:ascii="Times New Roman" w:hAnsi="Times New Roman" w:eastAsia="宋体" w:cs="Times New Roman"/>
                <w:szCs w:val="21"/>
              </w:rPr>
              <w:t>其它</w:t>
            </w: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依托现有1个2000m</w:t>
            </w:r>
            <w:r>
              <w:rPr>
                <w:rFonts w:ascii="Times New Roman" w:hAnsi="Times New Roman" w:eastAsia="宋体" w:cs="Times New Roman"/>
                <w:szCs w:val="21"/>
                <w:vertAlign w:val="superscript"/>
              </w:rPr>
              <w:t>3</w:t>
            </w:r>
            <w:r>
              <w:rPr>
                <w:rFonts w:ascii="Times New Roman" w:hAnsi="Times New Roman" w:eastAsia="宋体" w:cs="Times New Roman"/>
                <w:szCs w:val="21"/>
              </w:rPr>
              <w:t>初期雨水池（兼消防废水池、事故水池）</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依托</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629" w:type="pct"/>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以新带老工程</w:t>
            </w: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现有工程中三氯异氰尿酸离心母液不再利用废水蒸发系统处理，新建1套4800吨/年氯化钠生产装置进行处理，年副产氯化钠4800吨，不发生变化</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新建</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629" w:type="pct"/>
            <w:gridSpan w:val="2"/>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组成</w:t>
            </w:r>
          </w:p>
        </w:tc>
        <w:tc>
          <w:tcPr>
            <w:tcW w:w="3535"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工程内容</w:t>
            </w:r>
          </w:p>
        </w:tc>
        <w:tc>
          <w:tcPr>
            <w:tcW w:w="319" w:type="pct"/>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b/>
                <w:bCs/>
                <w:szCs w:val="21"/>
              </w:rPr>
              <w:t>实际情况</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629" w:type="pct"/>
            <w:gridSpan w:val="2"/>
            <w:vMerge w:val="restar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以新带老工程</w:t>
            </w: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拆除现有废水蒸发装置及配套1套30万kcal/h燃气热风炉</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拆除</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629" w:type="pct"/>
            <w:gridSpan w:val="2"/>
            <w:vMerge w:val="continue"/>
            <w:tcBorders>
              <w:tl2br w:val="nil"/>
              <w:tr2bl w:val="nil"/>
            </w:tcBorders>
            <w:vAlign w:val="center"/>
          </w:tcPr>
          <w:p>
            <w:pPr>
              <w:spacing w:line="360" w:lineRule="exact"/>
              <w:rPr>
                <w:rFonts w:ascii="Times New Roman" w:hAnsi="Times New Roman" w:eastAsia="宋体" w:cs="Times New Roman"/>
                <w:szCs w:val="21"/>
              </w:rPr>
            </w:pP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食堂废水经沉渣格栅及隔油池预处理后，与生活污水依托厂区化粪池处理达标后，经园区管网送大曹庄管理区污水处理厂</w:t>
            </w:r>
          </w:p>
        </w:tc>
        <w:tc>
          <w:tcPr>
            <w:tcW w:w="3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技术改造</w:t>
            </w:r>
          </w:p>
        </w:tc>
        <w:tc>
          <w:tcPr>
            <w:tcW w:w="51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629" w:type="pct"/>
            <w:gridSpan w:val="2"/>
            <w:vMerge w:val="continue"/>
            <w:tcBorders>
              <w:tl2br w:val="nil"/>
              <w:tr2bl w:val="nil"/>
            </w:tcBorders>
            <w:vAlign w:val="center"/>
          </w:tcPr>
          <w:p>
            <w:pPr>
              <w:spacing w:line="360" w:lineRule="exact"/>
              <w:rPr>
                <w:rFonts w:ascii="Times New Roman" w:hAnsi="Times New Roman" w:eastAsia="宋体" w:cs="Times New Roman"/>
                <w:szCs w:val="21"/>
              </w:rPr>
            </w:pPr>
          </w:p>
        </w:tc>
        <w:tc>
          <w:tcPr>
            <w:tcW w:w="353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三氯异氰尿酸产品干燥介质由热风炉烟气更换为热空气，热风炉全部用于二氯异氰尿酸钠产品干燥。干燥废气与包装废气环保措施不变。</w:t>
            </w:r>
          </w:p>
        </w:tc>
        <w:tc>
          <w:tcPr>
            <w:tcW w:w="31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技术改造</w:t>
            </w:r>
          </w:p>
        </w:tc>
        <w:tc>
          <w:tcPr>
            <w:tcW w:w="515"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bl>
    <w:p>
      <w:pPr>
        <w:pStyle w:val="2"/>
        <w:spacing w:line="360" w:lineRule="auto"/>
        <w:ind w:firstLine="0" w:firstLineChars="0"/>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3.2.4 生产设备</w:t>
      </w:r>
      <w:bookmarkEnd w:id="89"/>
      <w:bookmarkEnd w:id="90"/>
      <w:bookmarkEnd w:id="91"/>
      <w:bookmarkEnd w:id="92"/>
      <w:bookmarkEnd w:id="93"/>
      <w:bookmarkEnd w:id="94"/>
      <w:bookmarkEnd w:id="95"/>
      <w:bookmarkEnd w:id="96"/>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本项目工程主要生产及辅助设备见表3-5。</w:t>
      </w:r>
    </w:p>
    <w:p>
      <w:pPr>
        <w:spacing w:line="480" w:lineRule="atLeast"/>
        <w:jc w:val="center"/>
        <w:rPr>
          <w:rFonts w:ascii="Times New Roman" w:hAnsi="Times New Roman" w:eastAsia="宋体" w:cs="Times New Roman"/>
          <w:b/>
          <w:szCs w:val="21"/>
        </w:rPr>
      </w:pPr>
      <w:r>
        <w:rPr>
          <w:rFonts w:ascii="Times New Roman" w:hAnsi="Times New Roman" w:eastAsia="宋体" w:cs="Times New Roman"/>
          <w:b/>
          <w:szCs w:val="21"/>
        </w:rPr>
        <w:t>表3-5  主要设备及型号一览表</w:t>
      </w:r>
    </w:p>
    <w:tbl>
      <w:tblPr>
        <w:tblStyle w:val="30"/>
        <w:tblW w:w="548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906"/>
        <w:gridCol w:w="2786"/>
        <w:gridCol w:w="1102"/>
        <w:gridCol w:w="1347"/>
        <w:gridCol w:w="134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019" w:type="pct"/>
            <w:tcBorders>
              <w:tl2br w:val="nil"/>
              <w:tr2bl w:val="nil"/>
            </w:tcBorders>
            <w:vAlign w:val="center"/>
          </w:tcPr>
          <w:p>
            <w:pPr>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设备名称</w:t>
            </w:r>
          </w:p>
        </w:tc>
        <w:tc>
          <w:tcPr>
            <w:tcW w:w="1489" w:type="pct"/>
            <w:tcBorders>
              <w:tl2br w:val="nil"/>
              <w:tr2bl w:val="nil"/>
            </w:tcBorders>
            <w:vAlign w:val="center"/>
          </w:tcPr>
          <w:p>
            <w:pPr>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规格性能</w:t>
            </w:r>
          </w:p>
        </w:tc>
        <w:tc>
          <w:tcPr>
            <w:tcW w:w="589" w:type="pct"/>
            <w:tcBorders>
              <w:tl2br w:val="nil"/>
              <w:tr2bl w:val="nil"/>
            </w:tcBorders>
            <w:vAlign w:val="center"/>
          </w:tcPr>
          <w:p>
            <w:pPr>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720" w:type="pct"/>
            <w:tcBorders>
              <w:tl2br w:val="nil"/>
              <w:tr2bl w:val="nil"/>
            </w:tcBorders>
            <w:vAlign w:val="center"/>
          </w:tcPr>
          <w:p>
            <w:pPr>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材质</w:t>
            </w:r>
          </w:p>
        </w:tc>
        <w:tc>
          <w:tcPr>
            <w:tcW w:w="715" w:type="pct"/>
            <w:tcBorders>
              <w:tl2br w:val="nil"/>
              <w:tr2bl w:val="nil"/>
            </w:tcBorders>
            <w:vAlign w:val="center"/>
          </w:tcPr>
          <w:p>
            <w:pPr>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6"/>
            <w:tcBorders>
              <w:tl2br w:val="nil"/>
              <w:tr2bl w:val="nil"/>
            </w:tcBorders>
            <w:vAlign w:val="center"/>
          </w:tcPr>
          <w:p>
            <w:pPr>
              <w:widowControl/>
              <w:jc w:val="center"/>
              <w:rPr>
                <w:rFonts w:ascii="Times New Roman" w:hAnsi="Times New Roman" w:eastAsia="宋体" w:cs="Times New Roman"/>
                <w:bCs/>
                <w:szCs w:val="21"/>
              </w:rPr>
            </w:pPr>
            <w:r>
              <w:rPr>
                <w:rFonts w:ascii="Times New Roman" w:hAnsi="Times New Roman" w:eastAsia="宋体" w:cs="Times New Roman"/>
                <w:b/>
                <w:kern w:val="0"/>
                <w:szCs w:val="21"/>
              </w:rPr>
              <w:t>二氯异氰尿酸钠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1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天车</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2T-9M</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20碳钢</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配料槽</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Φ2500×2600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氯化釜</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15m³</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8</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搪瓷</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放料槽</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Φ2600×1200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氯化电葫芦</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1T-12M</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鼓泡吸收槽</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Φ2500×2000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吸收塔</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Φ1500×5000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吸收槽</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Φ2600×1200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母液槽</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Φ2000×2500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离心机</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PGZ1250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14</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衬氟、钛</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母液泵</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80FSB-32</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聚乙烯</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沉降槽</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Φ2600×1200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3</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斗提皮带机</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650×28500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二氯酸料仓</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3m³</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碱振筛</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Φ1500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碱斗提</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20×14000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碱绞龙</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1500×3000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碱料仓</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3M³</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流化床</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GZL1890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2</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斗提机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250×14000</w:t>
            </w:r>
          </w:p>
        </w:tc>
        <w:tc>
          <w:tcPr>
            <w:tcW w:w="589" w:type="pct"/>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2</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轻料绞龙</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Φ219×2000</w:t>
            </w:r>
          </w:p>
        </w:tc>
        <w:tc>
          <w:tcPr>
            <w:tcW w:w="5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造粒机</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Φ360×300型</w:t>
            </w:r>
          </w:p>
        </w:tc>
        <w:tc>
          <w:tcPr>
            <w:tcW w:w="5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720" w:type="pct"/>
            <w:tcBorders>
              <w:tl2br w:val="nil"/>
              <w:tr2bl w:val="nil"/>
            </w:tcBorders>
            <w:vAlign w:val="center"/>
          </w:tcPr>
          <w:p>
            <w:pPr>
              <w:spacing w:line="320" w:lineRule="exact"/>
              <w:rPr>
                <w:rFonts w:ascii="Times New Roman" w:hAnsi="Times New Roman" w:eastAsia="宋体" w:cs="Times New Roman"/>
                <w:szCs w:val="21"/>
              </w:rPr>
            </w:pPr>
            <w:r>
              <w:rPr>
                <w:rFonts w:ascii="Times New Roman" w:hAnsi="Times New Roman" w:eastAsia="宋体" w:cs="Times New Roman"/>
                <w:szCs w:val="21"/>
              </w:rPr>
              <w:t>20碳钢、钛</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振动筛</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Φ1500</w:t>
            </w:r>
          </w:p>
        </w:tc>
        <w:tc>
          <w:tcPr>
            <w:tcW w:w="5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6</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20碳钢、不锈钢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造粒斗提机</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Φ250×7000</w:t>
            </w:r>
          </w:p>
        </w:tc>
        <w:tc>
          <w:tcPr>
            <w:tcW w:w="5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1019" w:type="pct"/>
            <w:tcBorders>
              <w:tl2br w:val="nil"/>
              <w:tr2bl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szCs w:val="21"/>
              </w:rPr>
              <w:t>尾气吸收塔</w:t>
            </w:r>
          </w:p>
        </w:tc>
        <w:tc>
          <w:tcPr>
            <w:tcW w:w="14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Φ3500×14000/Φ3500×8000</w:t>
            </w:r>
          </w:p>
        </w:tc>
        <w:tc>
          <w:tcPr>
            <w:tcW w:w="589"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玻璃钢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6"/>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氯化钙设备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母液罐</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Φ7500×6000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玻璃钢</w:t>
            </w:r>
            <w:r>
              <w:rPr>
                <w:rFonts w:ascii="Times New Roman" w:hAnsi="Times New Roman" w:eastAsia="宋体" w:cs="Times New Roman"/>
                <w:szCs w:val="21"/>
              </w:rPr>
              <w:br w:type="textWrapping"/>
            </w: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脱氯釜</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10m³</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搪瓷</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离心机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PGZ1250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钛、20碳钢</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应急罐</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Φ6300×3500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玻璃钢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离心沉降槽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Φ1200×2500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板框过滤机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90m²</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钙液罐</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Φ6000×5000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玻璃钢</w:t>
            </w:r>
            <w:r>
              <w:rPr>
                <w:rFonts w:ascii="Times New Roman" w:hAnsi="Times New Roman" w:eastAsia="宋体" w:cs="Times New Roman"/>
                <w:szCs w:val="21"/>
              </w:rPr>
              <w:br w:type="textWrapping"/>
            </w: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中和槽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Φ2400×2400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玻璃钢</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中转槽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Φ3000×1500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压滤机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900M²</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周转池</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4500M³</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水泥、防腐漆</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八效蒸发器</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JMZ-17.8</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钛</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一级流化床</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80×8000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20碳钢、不锈钢</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破碎机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1000型</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二级流化床</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600×3000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20碳钢、不锈钢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降温滚筒</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Φ1500×9000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成品料仓</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5m³</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PP、20碳钢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6"/>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b/>
                <w:bCs/>
                <w:szCs w:val="21"/>
              </w:rPr>
              <w:t>氯化钠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1019" w:type="pc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脱氯罐</w:t>
            </w:r>
          </w:p>
        </w:tc>
        <w:tc>
          <w:tcPr>
            <w:tcW w:w="1489" w:type="pc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φ1000×3000</w:t>
            </w:r>
          </w:p>
        </w:tc>
        <w:tc>
          <w:tcPr>
            <w:tcW w:w="589" w:type="pc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1</w:t>
            </w:r>
          </w:p>
        </w:tc>
        <w:tc>
          <w:tcPr>
            <w:tcW w:w="720" w:type="pc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喷射器</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RPP-54-110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RPP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喷射循环泵</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Q50m</w:t>
            </w:r>
            <w:r>
              <w:rPr>
                <w:rFonts w:ascii="Times New Roman" w:hAnsi="Times New Roman" w:eastAsia="宋体" w:cs="Times New Roman"/>
                <w:szCs w:val="21"/>
                <w:vertAlign w:val="superscript"/>
              </w:rPr>
              <w:t>3</w:t>
            </w:r>
            <w:r>
              <w:rPr>
                <w:rFonts w:ascii="Times New Roman" w:hAnsi="Times New Roman" w:eastAsia="宋体" w:cs="Times New Roman"/>
                <w:szCs w:val="21"/>
              </w:rPr>
              <w:t>/h，H30m</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塑料泵</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吹除槽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φ3000×3000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中和槽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φ1000×2000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碱液罐</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φ1750×4000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碳钢</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6000m</w:t>
            </w:r>
            <w:r>
              <w:rPr>
                <w:rFonts w:ascii="Times New Roman" w:hAnsi="Times New Roman" w:eastAsia="宋体" w:cs="Times New Roman"/>
                <w:szCs w:val="21"/>
                <w:vertAlign w:val="superscript"/>
              </w:rPr>
              <w:t>3</w:t>
            </w:r>
            <w:r>
              <w:rPr>
                <w:rFonts w:ascii="Times New Roman" w:hAnsi="Times New Roman" w:eastAsia="宋体" w:cs="Times New Roman"/>
                <w:szCs w:val="21"/>
              </w:rPr>
              <w:t>/h,10000Pa,37kw</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吸收槽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φ3000×3000，搅拌7.5kw</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打液泵</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Q10m</w:t>
            </w:r>
            <w:r>
              <w:rPr>
                <w:rFonts w:ascii="Times New Roman" w:hAnsi="Times New Roman" w:eastAsia="宋体" w:cs="Times New Roman"/>
                <w:szCs w:val="21"/>
                <w:vertAlign w:val="superscript"/>
              </w:rPr>
              <w:t>3</w:t>
            </w:r>
            <w:r>
              <w:rPr>
                <w:rFonts w:ascii="Times New Roman" w:hAnsi="Times New Roman" w:eastAsia="宋体" w:cs="Times New Roman"/>
                <w:szCs w:val="21"/>
              </w:rPr>
              <w:t>/h，H30m</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氢氧化钙溶料槽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φ2500×1200，搅拌5.5kw</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FRP</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打料泵</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Q6m</w:t>
            </w:r>
            <w:r>
              <w:rPr>
                <w:rFonts w:ascii="Times New Roman" w:hAnsi="Times New Roman" w:eastAsia="宋体" w:cs="Times New Roman"/>
                <w:szCs w:val="21"/>
                <w:vertAlign w:val="superscript"/>
              </w:rPr>
              <w:t>3</w:t>
            </w:r>
            <w:r>
              <w:rPr>
                <w:rFonts w:ascii="Times New Roman" w:hAnsi="Times New Roman" w:eastAsia="宋体" w:cs="Times New Roman"/>
                <w:szCs w:val="21"/>
              </w:rPr>
              <w:t>/h，H30m</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氯化钠溶液储存池</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3900m</w:t>
            </w:r>
            <w:r>
              <w:rPr>
                <w:rFonts w:ascii="Times New Roman" w:hAnsi="Times New Roman" w:eastAsia="宋体" w:cs="Times New Roman"/>
                <w:szCs w:val="21"/>
                <w:vertAlign w:val="superscript"/>
              </w:rPr>
              <w:t>3</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混凝土</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溶液泵</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Q20m</w:t>
            </w:r>
            <w:r>
              <w:rPr>
                <w:rFonts w:ascii="Times New Roman" w:hAnsi="Times New Roman" w:eastAsia="宋体" w:cs="Times New Roman"/>
                <w:szCs w:val="21"/>
                <w:vertAlign w:val="superscript"/>
              </w:rPr>
              <w:t>3</w:t>
            </w:r>
            <w:r>
              <w:rPr>
                <w:rFonts w:ascii="Times New Roman" w:hAnsi="Times New Roman" w:eastAsia="宋体" w:cs="Times New Roman"/>
                <w:szCs w:val="21"/>
              </w:rPr>
              <w:t>/h，H32m</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过滤器</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φ300×1000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三聚氰胺溶料槽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φ1750×4000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搪瓷</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打液泵</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Q20m</w:t>
            </w:r>
            <w:r>
              <w:rPr>
                <w:rFonts w:ascii="Times New Roman" w:hAnsi="Times New Roman" w:eastAsia="宋体" w:cs="Times New Roman"/>
                <w:szCs w:val="21"/>
                <w:vertAlign w:val="superscript"/>
              </w:rPr>
              <w:t>3</w:t>
            </w:r>
            <w:r>
              <w:rPr>
                <w:rFonts w:ascii="Times New Roman" w:hAnsi="Times New Roman" w:eastAsia="宋体" w:cs="Times New Roman"/>
                <w:szCs w:val="21"/>
              </w:rPr>
              <w:t>/h，H32m</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板框过滤机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反应槽</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PP</w:t>
            </w:r>
          </w:p>
        </w:tc>
        <w:tc>
          <w:tcPr>
            <w:tcW w:w="715" w:type="pct"/>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离心打料泵</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Q20m</w:t>
            </w:r>
            <w:r>
              <w:rPr>
                <w:rFonts w:ascii="Times New Roman" w:hAnsi="Times New Roman" w:eastAsia="宋体" w:cs="Times New Roman"/>
                <w:szCs w:val="21"/>
                <w:vertAlign w:val="superscript"/>
              </w:rPr>
              <w:t>3</w:t>
            </w:r>
            <w:r>
              <w:rPr>
                <w:rFonts w:ascii="Times New Roman" w:hAnsi="Times New Roman" w:eastAsia="宋体" w:cs="Times New Roman"/>
                <w:szCs w:val="21"/>
              </w:rPr>
              <w:t>/h，H32m</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离心机</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PGZ1250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电葫芦</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2t</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蒸发供液泵</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Q20m</w:t>
            </w:r>
            <w:r>
              <w:rPr>
                <w:rFonts w:ascii="Times New Roman" w:hAnsi="Times New Roman" w:eastAsia="宋体" w:cs="Times New Roman"/>
                <w:szCs w:val="21"/>
                <w:vertAlign w:val="superscript"/>
              </w:rPr>
              <w:t>3</w:t>
            </w:r>
            <w:r>
              <w:rPr>
                <w:rFonts w:ascii="Times New Roman" w:hAnsi="Times New Roman" w:eastAsia="宋体" w:cs="Times New Roman"/>
                <w:szCs w:val="21"/>
              </w:rPr>
              <w:t>/h，H32m</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塑料泵</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三效蒸发系统</w:t>
            </w:r>
          </w:p>
        </w:tc>
        <w:tc>
          <w:tcPr>
            <w:tcW w:w="1489"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4500 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离心机</w:t>
            </w:r>
          </w:p>
        </w:tc>
        <w:tc>
          <w:tcPr>
            <w:tcW w:w="1489" w:type="pct"/>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HR400</w:t>
            </w:r>
          </w:p>
        </w:tc>
        <w:tc>
          <w:tcPr>
            <w:tcW w:w="5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6"/>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b/>
                <w:bCs/>
                <w:szCs w:val="21"/>
              </w:rPr>
              <w:t>储罐设施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5" w:type="pct"/>
            <w:tcBorders>
              <w:tl2br w:val="nil"/>
              <w:tr2bl w:val="nil"/>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101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储罐介质</w:t>
            </w:r>
          </w:p>
        </w:tc>
        <w:tc>
          <w:tcPr>
            <w:tcW w:w="148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储罐容积</w:t>
            </w:r>
          </w:p>
        </w:tc>
        <w:tc>
          <w:tcPr>
            <w:tcW w:w="589" w:type="pc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数量（个）</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储罐形式</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exact"/>
          <w:jc w:val="center"/>
        </w:trPr>
        <w:tc>
          <w:tcPr>
            <w:tcW w:w="46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9" w:type="pct"/>
            <w:tcBorders>
              <w:tl2br w:val="nil"/>
              <w:tr2bl w:val="nil"/>
            </w:tcBorders>
            <w:vAlign w:val="center"/>
          </w:tcPr>
          <w:p>
            <w:pPr>
              <w:widowControl/>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液氯</w:t>
            </w:r>
          </w:p>
        </w:tc>
        <w:tc>
          <w:tcPr>
            <w:tcW w:w="148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60m³</w:t>
            </w:r>
          </w:p>
        </w:tc>
        <w:tc>
          <w:tcPr>
            <w:tcW w:w="589" w:type="pct"/>
            <w:tcBorders>
              <w:tl2br w:val="nil"/>
              <w:tr2bl w:val="nil"/>
            </w:tcBorders>
            <w:vAlign w:val="center"/>
          </w:tcPr>
          <w:p>
            <w:pPr>
              <w:spacing w:line="360" w:lineRule="exact"/>
              <w:ind w:left="51" w:right="51"/>
              <w:jc w:val="center"/>
              <w:rPr>
                <w:rFonts w:ascii="Times New Roman" w:hAnsi="Times New Roman" w:eastAsia="宋体" w:cs="Times New Roman"/>
                <w:kern w:val="0"/>
                <w:szCs w:val="21"/>
              </w:rPr>
            </w:pPr>
            <w:r>
              <w:rPr>
                <w:rFonts w:ascii="Times New Roman" w:hAnsi="Times New Roman" w:eastAsia="宋体" w:cs="Times New Roman"/>
                <w:kern w:val="0"/>
                <w:szCs w:val="21"/>
              </w:rPr>
              <w:t>2（一用一备）</w:t>
            </w:r>
          </w:p>
        </w:tc>
        <w:tc>
          <w:tcPr>
            <w:tcW w:w="720" w:type="pct"/>
            <w:tcBorders>
              <w:tl2br w:val="nil"/>
              <w:tr2bl w:val="nil"/>
            </w:tcBorders>
            <w:vAlign w:val="center"/>
          </w:tcPr>
          <w:p>
            <w:pPr>
              <w:spacing w:line="360" w:lineRule="exact"/>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卧式</w:t>
            </w:r>
            <w:r>
              <w:rPr>
                <w:rFonts w:ascii="Times New Roman" w:hAnsi="Times New Roman" w:eastAsia="宋体" w:cs="Times New Roman"/>
                <w:kern w:val="0"/>
                <w:szCs w:val="21"/>
              </w:rPr>
              <w:t>单层</w:t>
            </w:r>
            <w:r>
              <w:rPr>
                <w:rFonts w:ascii="Times New Roman" w:hAnsi="Times New Roman" w:eastAsia="宋体" w:cs="Times New Roman"/>
                <w:snapToGrid w:val="0"/>
                <w:kern w:val="0"/>
                <w:szCs w:val="21"/>
              </w:rPr>
              <w:t>储罐</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46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32%氢氧化钠</w:t>
            </w:r>
          </w:p>
        </w:tc>
        <w:tc>
          <w:tcPr>
            <w:tcW w:w="148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400m³</w:t>
            </w:r>
          </w:p>
        </w:tc>
        <w:tc>
          <w:tcPr>
            <w:tcW w:w="589" w:type="pct"/>
            <w:tcBorders>
              <w:tl2br w:val="nil"/>
              <w:tr2bl w:val="nil"/>
            </w:tcBorders>
            <w:vAlign w:val="center"/>
          </w:tcPr>
          <w:p>
            <w:pPr>
              <w:spacing w:line="360" w:lineRule="exact"/>
              <w:ind w:left="51" w:right="51"/>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720" w:type="pct"/>
            <w:tcBorders>
              <w:tl2br w:val="nil"/>
              <w:tr2bl w:val="nil"/>
            </w:tcBorders>
            <w:vAlign w:val="center"/>
          </w:tcPr>
          <w:p>
            <w:pPr>
              <w:spacing w:line="360" w:lineRule="exact"/>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立式</w:t>
            </w:r>
            <w:r>
              <w:rPr>
                <w:rFonts w:ascii="Times New Roman" w:hAnsi="Times New Roman" w:eastAsia="宋体" w:cs="Times New Roman"/>
                <w:kern w:val="0"/>
                <w:szCs w:val="21"/>
              </w:rPr>
              <w:t>单层</w:t>
            </w:r>
            <w:r>
              <w:rPr>
                <w:rFonts w:ascii="Times New Roman" w:hAnsi="Times New Roman" w:eastAsia="宋体" w:cs="Times New Roman"/>
                <w:snapToGrid w:val="0"/>
                <w:kern w:val="0"/>
                <w:szCs w:val="21"/>
              </w:rPr>
              <w:t>储罐</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465"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101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30%氢氧化钙</w:t>
            </w:r>
          </w:p>
        </w:tc>
        <w:tc>
          <w:tcPr>
            <w:tcW w:w="1489"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35 m³</w:t>
            </w:r>
          </w:p>
        </w:tc>
        <w:tc>
          <w:tcPr>
            <w:tcW w:w="589" w:type="pct"/>
            <w:tcBorders>
              <w:tl2br w:val="nil"/>
              <w:tr2bl w:val="nil"/>
            </w:tcBorders>
            <w:vAlign w:val="center"/>
          </w:tcPr>
          <w:p>
            <w:pPr>
              <w:spacing w:line="360" w:lineRule="exact"/>
              <w:ind w:left="51" w:right="51"/>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72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napToGrid w:val="0"/>
                <w:kern w:val="0"/>
                <w:szCs w:val="21"/>
              </w:rPr>
              <w:t>立式</w:t>
            </w:r>
            <w:r>
              <w:rPr>
                <w:rFonts w:ascii="Times New Roman" w:hAnsi="Times New Roman" w:eastAsia="宋体" w:cs="Times New Roman"/>
                <w:kern w:val="0"/>
                <w:szCs w:val="21"/>
              </w:rPr>
              <w:t>单层</w:t>
            </w:r>
            <w:r>
              <w:rPr>
                <w:rFonts w:ascii="Times New Roman" w:hAnsi="Times New Roman" w:eastAsia="宋体" w:cs="Times New Roman"/>
                <w:snapToGrid w:val="0"/>
                <w:kern w:val="0"/>
                <w:szCs w:val="21"/>
              </w:rPr>
              <w:t>储罐</w:t>
            </w:r>
          </w:p>
        </w:tc>
        <w:tc>
          <w:tcPr>
            <w:tcW w:w="71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bl>
    <w:p>
      <w:pPr>
        <w:pStyle w:val="4"/>
        <w:rPr>
          <w:rFonts w:ascii="Times New Roman" w:hAnsi="Times New Roman" w:cs="Times New Roman"/>
          <w:sz w:val="30"/>
        </w:rPr>
      </w:pPr>
      <w:bookmarkStart w:id="97" w:name="_Toc26068"/>
      <w:bookmarkStart w:id="98" w:name="_Toc22776"/>
      <w:bookmarkStart w:id="99" w:name="_Toc24806"/>
      <w:bookmarkStart w:id="100" w:name="_Toc5828"/>
      <w:bookmarkStart w:id="101" w:name="_Toc27765"/>
      <w:bookmarkStart w:id="102" w:name="_Toc7788"/>
      <w:r>
        <w:rPr>
          <w:rFonts w:ascii="Times New Roman" w:hAnsi="Times New Roman" w:cs="Times New Roman"/>
          <w:sz w:val="30"/>
        </w:rPr>
        <w:t>3.3 主要原辅材料及燃料</w:t>
      </w:r>
      <w:bookmarkEnd w:id="97"/>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3.3.1项目主要原辅材料</w:t>
      </w:r>
    </w:p>
    <w:p>
      <w:pPr>
        <w:adjustRightInd w:val="0"/>
        <w:snapToGrid w:val="0"/>
        <w:spacing w:line="480" w:lineRule="atLeast"/>
        <w:jc w:val="center"/>
        <w:rPr>
          <w:rFonts w:ascii="Times New Roman" w:hAnsi="Times New Roman" w:eastAsia="宋体" w:cs="Times New Roman"/>
          <w:b/>
          <w:szCs w:val="24"/>
        </w:rPr>
      </w:pPr>
      <w:r>
        <w:rPr>
          <w:rFonts w:ascii="Times New Roman" w:hAnsi="Times New Roman" w:eastAsia="宋体" w:cs="Times New Roman"/>
          <w:b/>
          <w:szCs w:val="24"/>
        </w:rPr>
        <w:t>表3-6   原辅材料消耗一览表</w:t>
      </w:r>
    </w:p>
    <w:tbl>
      <w:tblPr>
        <w:tblStyle w:val="30"/>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537"/>
        <w:gridCol w:w="965"/>
        <w:gridCol w:w="481"/>
        <w:gridCol w:w="932"/>
        <w:gridCol w:w="452"/>
        <w:gridCol w:w="622"/>
        <w:gridCol w:w="1074"/>
        <w:gridCol w:w="157"/>
        <w:gridCol w:w="164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902"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原料名称</w:t>
            </w:r>
          </w:p>
        </w:tc>
        <w:tc>
          <w:tcPr>
            <w:tcW w:w="848" w:type="pct"/>
            <w:gridSpan w:val="2"/>
            <w:tcBorders>
              <w:tl2br w:val="nil"/>
              <w:tr2bl w:val="nil"/>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规格</w:t>
            </w:r>
          </w:p>
        </w:tc>
        <w:tc>
          <w:tcPr>
            <w:tcW w:w="812" w:type="pct"/>
            <w:gridSpan w:val="2"/>
            <w:tcBorders>
              <w:tl2br w:val="nil"/>
              <w:tr2bl w:val="nil"/>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年用量（t/a）</w:t>
            </w:r>
          </w:p>
        </w:tc>
        <w:tc>
          <w:tcPr>
            <w:tcW w:w="995" w:type="pct"/>
            <w:gridSpan w:val="2"/>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包装方式</w:t>
            </w:r>
          </w:p>
        </w:tc>
        <w:tc>
          <w:tcPr>
            <w:tcW w:w="1053" w:type="pct"/>
            <w:gridSpan w:val="2"/>
            <w:tcBorders>
              <w:tl2br w:val="nil"/>
              <w:tr2bl w:val="nil"/>
            </w:tcBorders>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氰尿酸</w:t>
            </w:r>
          </w:p>
        </w:tc>
        <w:tc>
          <w:tcPr>
            <w:tcW w:w="848" w:type="pct"/>
            <w:gridSpan w:val="2"/>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kern w:val="0"/>
                <w:szCs w:val="21"/>
              </w:rPr>
              <w:t>98.5</w:t>
            </w:r>
            <w:r>
              <w:rPr>
                <w:rFonts w:ascii="Times New Roman" w:hAnsi="Times New Roman" w:eastAsia="宋体" w:cs="Times New Roman"/>
                <w:szCs w:val="21"/>
              </w:rPr>
              <w:t>%</w:t>
            </w:r>
          </w:p>
        </w:tc>
        <w:tc>
          <w:tcPr>
            <w:tcW w:w="812" w:type="pct"/>
            <w:gridSpan w:val="2"/>
            <w:tcBorders>
              <w:tl2br w:val="nil"/>
              <w:tr2bl w:val="nil"/>
            </w:tcBorders>
            <w:shd w:val="clear" w:color="auto" w:fill="auto"/>
            <w:vAlign w:val="bottom"/>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18000</w:t>
            </w:r>
          </w:p>
        </w:tc>
        <w:tc>
          <w:tcPr>
            <w:tcW w:w="995"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1053" w:type="pct"/>
            <w:gridSpan w:val="2"/>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902"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原料名称</w:t>
            </w:r>
          </w:p>
        </w:tc>
        <w:tc>
          <w:tcPr>
            <w:tcW w:w="848" w:type="pct"/>
            <w:gridSpan w:val="2"/>
            <w:tcBorders>
              <w:tl2br w:val="nil"/>
              <w:tr2bl w:val="nil"/>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规格</w:t>
            </w:r>
          </w:p>
        </w:tc>
        <w:tc>
          <w:tcPr>
            <w:tcW w:w="812" w:type="pct"/>
            <w:gridSpan w:val="2"/>
            <w:tcBorders>
              <w:tl2br w:val="nil"/>
              <w:tr2bl w:val="nil"/>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年用量（t/a）</w:t>
            </w:r>
          </w:p>
        </w:tc>
        <w:tc>
          <w:tcPr>
            <w:tcW w:w="995" w:type="pct"/>
            <w:gridSpan w:val="2"/>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包装方式</w:t>
            </w:r>
          </w:p>
        </w:tc>
        <w:tc>
          <w:tcPr>
            <w:tcW w:w="1053" w:type="pct"/>
            <w:gridSpan w:val="2"/>
            <w:tcBorders>
              <w:tl2br w:val="nil"/>
              <w:tr2bl w:val="nil"/>
            </w:tcBorders>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碳酸钙</w:t>
            </w:r>
          </w:p>
        </w:tc>
        <w:tc>
          <w:tcPr>
            <w:tcW w:w="848" w:type="pct"/>
            <w:gridSpan w:val="2"/>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98</w:t>
            </w:r>
            <w:r>
              <w:rPr>
                <w:rFonts w:ascii="Times New Roman" w:hAnsi="Times New Roman" w:eastAsia="宋体" w:cs="Times New Roman"/>
                <w:szCs w:val="21"/>
              </w:rPr>
              <w:t>%</w:t>
            </w:r>
          </w:p>
        </w:tc>
        <w:tc>
          <w:tcPr>
            <w:tcW w:w="812" w:type="pct"/>
            <w:gridSpan w:val="2"/>
            <w:tcBorders>
              <w:tl2br w:val="nil"/>
              <w:tr2bl w:val="nil"/>
            </w:tcBorders>
            <w:shd w:val="clear" w:color="auto" w:fill="auto"/>
            <w:vAlign w:val="bottom"/>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13725</w:t>
            </w:r>
          </w:p>
        </w:tc>
        <w:tc>
          <w:tcPr>
            <w:tcW w:w="995"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1053" w:type="pct"/>
            <w:gridSpan w:val="2"/>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液氯</w:t>
            </w:r>
          </w:p>
        </w:tc>
        <w:tc>
          <w:tcPr>
            <w:tcW w:w="848" w:type="pct"/>
            <w:gridSpan w:val="2"/>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99.6</w:t>
            </w:r>
            <w:r>
              <w:rPr>
                <w:rFonts w:ascii="Times New Roman" w:hAnsi="Times New Roman" w:eastAsia="宋体" w:cs="Times New Roman"/>
                <w:szCs w:val="21"/>
              </w:rPr>
              <w:t>%</w:t>
            </w:r>
          </w:p>
        </w:tc>
        <w:tc>
          <w:tcPr>
            <w:tcW w:w="812" w:type="pct"/>
            <w:gridSpan w:val="2"/>
            <w:tcBorders>
              <w:tl2br w:val="nil"/>
              <w:tr2bl w:val="nil"/>
            </w:tcBorders>
            <w:shd w:val="clear" w:color="auto" w:fill="auto"/>
            <w:vAlign w:val="bottom"/>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19500</w:t>
            </w:r>
          </w:p>
        </w:tc>
        <w:tc>
          <w:tcPr>
            <w:tcW w:w="995"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液体，储罐</w:t>
            </w:r>
          </w:p>
        </w:tc>
        <w:tc>
          <w:tcPr>
            <w:tcW w:w="1053" w:type="pct"/>
            <w:gridSpan w:val="2"/>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碳酸钠</w:t>
            </w:r>
          </w:p>
        </w:tc>
        <w:tc>
          <w:tcPr>
            <w:tcW w:w="848" w:type="pct"/>
            <w:gridSpan w:val="2"/>
            <w:tcBorders>
              <w:tl2br w:val="nil"/>
              <w:tr2bl w:val="nil"/>
            </w:tcBorders>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98</w:t>
            </w:r>
            <w:r>
              <w:rPr>
                <w:rFonts w:ascii="Times New Roman" w:hAnsi="Times New Roman" w:eastAsia="宋体" w:cs="Times New Roman"/>
                <w:szCs w:val="21"/>
              </w:rPr>
              <w:t>%</w:t>
            </w:r>
          </w:p>
        </w:tc>
        <w:tc>
          <w:tcPr>
            <w:tcW w:w="812" w:type="pct"/>
            <w:gridSpan w:val="2"/>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7725</w:t>
            </w:r>
          </w:p>
        </w:tc>
        <w:tc>
          <w:tcPr>
            <w:tcW w:w="995"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1053" w:type="pct"/>
            <w:gridSpan w:val="2"/>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氯化氢</w:t>
            </w:r>
          </w:p>
        </w:tc>
        <w:tc>
          <w:tcPr>
            <w:tcW w:w="848" w:type="pct"/>
            <w:gridSpan w:val="2"/>
            <w:tcBorders>
              <w:tl2br w:val="nil"/>
              <w:tr2bl w:val="nil"/>
            </w:tcBorders>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99</w:t>
            </w:r>
            <w:r>
              <w:rPr>
                <w:rFonts w:ascii="Times New Roman" w:hAnsi="Times New Roman" w:eastAsia="宋体" w:cs="Times New Roman"/>
                <w:szCs w:val="21"/>
              </w:rPr>
              <w:t>%</w:t>
            </w:r>
          </w:p>
        </w:tc>
        <w:tc>
          <w:tcPr>
            <w:tcW w:w="812" w:type="pct"/>
            <w:gridSpan w:val="2"/>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480</w:t>
            </w:r>
          </w:p>
        </w:tc>
        <w:tc>
          <w:tcPr>
            <w:tcW w:w="995"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气体，管道</w:t>
            </w:r>
          </w:p>
        </w:tc>
        <w:tc>
          <w:tcPr>
            <w:tcW w:w="1053"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三川化工负压管道输送</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氢氧化钙</w:t>
            </w:r>
          </w:p>
        </w:tc>
        <w:tc>
          <w:tcPr>
            <w:tcW w:w="848" w:type="pct"/>
            <w:gridSpan w:val="2"/>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99</w:t>
            </w:r>
            <w:r>
              <w:rPr>
                <w:rFonts w:ascii="Times New Roman" w:hAnsi="Times New Roman" w:eastAsia="宋体" w:cs="Times New Roman"/>
                <w:szCs w:val="21"/>
              </w:rPr>
              <w:t>%</w:t>
            </w:r>
          </w:p>
        </w:tc>
        <w:tc>
          <w:tcPr>
            <w:tcW w:w="812" w:type="pct"/>
            <w:gridSpan w:val="2"/>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995"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1053"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氢氧化钠</w:t>
            </w:r>
          </w:p>
        </w:tc>
        <w:tc>
          <w:tcPr>
            <w:tcW w:w="848" w:type="pct"/>
            <w:gridSpan w:val="2"/>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32%</w:t>
            </w:r>
          </w:p>
        </w:tc>
        <w:tc>
          <w:tcPr>
            <w:tcW w:w="812" w:type="pct"/>
            <w:gridSpan w:val="2"/>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22.8</w:t>
            </w:r>
          </w:p>
        </w:tc>
        <w:tc>
          <w:tcPr>
            <w:tcW w:w="995"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液体，储罐</w:t>
            </w:r>
          </w:p>
        </w:tc>
        <w:tc>
          <w:tcPr>
            <w:tcW w:w="1053" w:type="pct"/>
            <w:gridSpan w:val="2"/>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tcBorders>
              <w:tl2br w:val="nil"/>
              <w:tr2bl w:val="nil"/>
            </w:tcBorders>
            <w:shd w:val="clear" w:color="auto" w:fill="auto"/>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b/>
                <w:szCs w:val="21"/>
              </w:rPr>
              <w:t xml:space="preserve">  二氯异氰尿酸钠（含二水氯化钙）主要原辅材料用量一览表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902"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原料名称</w:t>
            </w:r>
          </w:p>
        </w:tc>
        <w:tc>
          <w:tcPr>
            <w:tcW w:w="566"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规格</w:t>
            </w:r>
          </w:p>
        </w:tc>
        <w:tc>
          <w:tcPr>
            <w:tcW w:w="829" w:type="pct"/>
            <w:gridSpan w:val="2"/>
            <w:tcBorders>
              <w:tl2br w:val="nil"/>
              <w:tr2bl w:val="nil"/>
            </w:tcBorders>
            <w:shd w:val="clear" w:color="auto" w:fill="auto"/>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单位产品(kg/t产品)</w:t>
            </w:r>
          </w:p>
        </w:tc>
        <w:tc>
          <w:tcPr>
            <w:tcW w:w="630" w:type="pct"/>
            <w:gridSpan w:val="2"/>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年用量（t/a）</w:t>
            </w:r>
          </w:p>
        </w:tc>
        <w:tc>
          <w:tcPr>
            <w:tcW w:w="722" w:type="pct"/>
            <w:gridSpan w:val="2"/>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包装方式</w:t>
            </w:r>
          </w:p>
        </w:tc>
        <w:tc>
          <w:tcPr>
            <w:tcW w:w="961" w:type="pct"/>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氰尿酸</w:t>
            </w:r>
          </w:p>
        </w:tc>
        <w:tc>
          <w:tcPr>
            <w:tcW w:w="566"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kern w:val="0"/>
                <w:szCs w:val="21"/>
              </w:rPr>
              <w:t>98.5</w:t>
            </w:r>
            <w:r>
              <w:rPr>
                <w:rFonts w:ascii="Times New Roman" w:hAnsi="Times New Roman" w:eastAsia="宋体" w:cs="Times New Roman"/>
                <w:szCs w:val="21"/>
              </w:rPr>
              <w:t>%</w:t>
            </w:r>
          </w:p>
        </w:tc>
        <w:tc>
          <w:tcPr>
            <w:tcW w:w="829" w:type="pct"/>
            <w:gridSpan w:val="2"/>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600</w:t>
            </w:r>
          </w:p>
        </w:tc>
        <w:tc>
          <w:tcPr>
            <w:tcW w:w="630" w:type="pct"/>
            <w:gridSpan w:val="2"/>
            <w:tcBorders>
              <w:tl2br w:val="nil"/>
              <w:tr2bl w:val="nil"/>
            </w:tcBorders>
            <w:vAlign w:val="bottom"/>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18000</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961" w:type="pct"/>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碳酸钙</w:t>
            </w:r>
          </w:p>
        </w:tc>
        <w:tc>
          <w:tcPr>
            <w:tcW w:w="566"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98</w:t>
            </w:r>
            <w:r>
              <w:rPr>
                <w:rFonts w:ascii="Times New Roman" w:hAnsi="Times New Roman" w:eastAsia="宋体" w:cs="Times New Roman"/>
                <w:szCs w:val="21"/>
              </w:rPr>
              <w:t>%</w:t>
            </w:r>
          </w:p>
        </w:tc>
        <w:tc>
          <w:tcPr>
            <w:tcW w:w="829" w:type="pct"/>
            <w:gridSpan w:val="2"/>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457.5</w:t>
            </w:r>
          </w:p>
        </w:tc>
        <w:tc>
          <w:tcPr>
            <w:tcW w:w="630" w:type="pct"/>
            <w:gridSpan w:val="2"/>
            <w:tcBorders>
              <w:tl2br w:val="nil"/>
              <w:tr2bl w:val="nil"/>
            </w:tcBorders>
            <w:vAlign w:val="bottom"/>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13725</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961" w:type="pct"/>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shd w:val="clear" w:color="auto" w:fill="auto"/>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902"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液氯</w:t>
            </w:r>
          </w:p>
        </w:tc>
        <w:tc>
          <w:tcPr>
            <w:tcW w:w="566" w:type="pct"/>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99.6</w:t>
            </w:r>
            <w:r>
              <w:rPr>
                <w:rFonts w:ascii="Times New Roman" w:hAnsi="Times New Roman" w:eastAsia="宋体" w:cs="Times New Roman"/>
                <w:szCs w:val="21"/>
              </w:rPr>
              <w:t>%</w:t>
            </w:r>
          </w:p>
        </w:tc>
        <w:tc>
          <w:tcPr>
            <w:tcW w:w="829" w:type="pct"/>
            <w:gridSpan w:val="2"/>
            <w:tcBorders>
              <w:tl2br w:val="nil"/>
              <w:tr2bl w:val="nil"/>
            </w:tcBorders>
            <w:shd w:val="clear" w:color="auto" w:fill="auto"/>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650</w:t>
            </w:r>
          </w:p>
        </w:tc>
        <w:tc>
          <w:tcPr>
            <w:tcW w:w="630" w:type="pct"/>
            <w:gridSpan w:val="2"/>
            <w:tcBorders>
              <w:tl2br w:val="nil"/>
              <w:tr2bl w:val="nil"/>
            </w:tcBorders>
            <w:vAlign w:val="bottom"/>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19500</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液体，储罐</w:t>
            </w:r>
          </w:p>
        </w:tc>
        <w:tc>
          <w:tcPr>
            <w:tcW w:w="961" w:type="pct"/>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0" w:type="auto"/>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碳酸钠</w:t>
            </w:r>
          </w:p>
        </w:tc>
        <w:tc>
          <w:tcPr>
            <w:tcW w:w="0" w:type="auto"/>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98</w:t>
            </w:r>
            <w:r>
              <w:rPr>
                <w:rFonts w:ascii="Times New Roman" w:hAnsi="Times New Roman" w:eastAsia="宋体" w:cs="Times New Roman"/>
                <w:szCs w:val="21"/>
              </w:rPr>
              <w:t>%</w:t>
            </w:r>
          </w:p>
        </w:tc>
        <w:tc>
          <w:tcPr>
            <w:tcW w:w="0" w:type="auto"/>
            <w:gridSpan w:val="2"/>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257.5</w:t>
            </w:r>
          </w:p>
        </w:tc>
        <w:tc>
          <w:tcPr>
            <w:tcW w:w="0" w:type="auto"/>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7725</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961" w:type="pct"/>
            <w:tcBorders>
              <w:tl2br w:val="nil"/>
              <w:tr2bl w:val="nil"/>
            </w:tcBorders>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0" w:type="auto"/>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氯化氢</w:t>
            </w:r>
          </w:p>
        </w:tc>
        <w:tc>
          <w:tcPr>
            <w:tcW w:w="0" w:type="auto"/>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99</w:t>
            </w:r>
            <w:r>
              <w:rPr>
                <w:rFonts w:ascii="Times New Roman" w:hAnsi="Times New Roman" w:eastAsia="宋体" w:cs="Times New Roman"/>
                <w:szCs w:val="21"/>
              </w:rPr>
              <w:t>%</w:t>
            </w:r>
          </w:p>
        </w:tc>
        <w:tc>
          <w:tcPr>
            <w:tcW w:w="0" w:type="auto"/>
            <w:gridSpan w:val="2"/>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13</w:t>
            </w:r>
          </w:p>
        </w:tc>
        <w:tc>
          <w:tcPr>
            <w:tcW w:w="0" w:type="auto"/>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270</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气体，管道</w:t>
            </w:r>
          </w:p>
        </w:tc>
        <w:tc>
          <w:tcPr>
            <w:tcW w:w="961" w:type="pct"/>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三川化工负压管道输送</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0" w:type="auto"/>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氢氧化钙</w:t>
            </w:r>
          </w:p>
        </w:tc>
        <w:tc>
          <w:tcPr>
            <w:tcW w:w="0" w:type="auto"/>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99</w:t>
            </w:r>
            <w:r>
              <w:rPr>
                <w:rFonts w:ascii="Times New Roman" w:hAnsi="Times New Roman" w:eastAsia="宋体" w:cs="Times New Roman"/>
                <w:szCs w:val="21"/>
              </w:rPr>
              <w:t>%</w:t>
            </w:r>
          </w:p>
        </w:tc>
        <w:tc>
          <w:tcPr>
            <w:tcW w:w="0" w:type="auto"/>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0" w:type="auto"/>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961" w:type="pct"/>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b/>
                <w:szCs w:val="21"/>
              </w:rPr>
              <w:t>氯化钠（以新带老工程）主要原辅材料用量一览表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0" w:type="auto"/>
            <w:tcBorders>
              <w:tl2br w:val="nil"/>
              <w:tr2bl w:val="nil"/>
            </w:tcBorders>
            <w:vAlign w:val="center"/>
          </w:tcPr>
          <w:p>
            <w:pPr>
              <w:widowControl/>
              <w:spacing w:line="2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原料名称</w:t>
            </w:r>
          </w:p>
        </w:tc>
        <w:tc>
          <w:tcPr>
            <w:tcW w:w="0" w:type="auto"/>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规格</w:t>
            </w:r>
          </w:p>
        </w:tc>
        <w:tc>
          <w:tcPr>
            <w:tcW w:w="0" w:type="auto"/>
            <w:gridSpan w:val="2"/>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单位产品(kg/t产品)</w:t>
            </w:r>
          </w:p>
        </w:tc>
        <w:tc>
          <w:tcPr>
            <w:tcW w:w="0" w:type="auto"/>
            <w:gridSpan w:val="2"/>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年用量（t/a）</w:t>
            </w:r>
          </w:p>
        </w:tc>
        <w:tc>
          <w:tcPr>
            <w:tcW w:w="722" w:type="pct"/>
            <w:gridSpan w:val="2"/>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包装方式</w:t>
            </w:r>
          </w:p>
        </w:tc>
        <w:tc>
          <w:tcPr>
            <w:tcW w:w="961" w:type="pct"/>
            <w:tcBorders>
              <w:tl2br w:val="nil"/>
              <w:tr2bl w:val="nil"/>
            </w:tcBorders>
            <w:vAlign w:val="center"/>
          </w:tcPr>
          <w:p>
            <w:pPr>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0" w:type="auto"/>
            <w:tcBorders>
              <w:tl2br w:val="nil"/>
              <w:tr2bl w:val="nil"/>
            </w:tcBorders>
            <w:vAlign w:val="center"/>
          </w:tcPr>
          <w:p>
            <w:pPr>
              <w:widowControl/>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0" w:type="auto"/>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kern w:val="0"/>
                <w:szCs w:val="21"/>
              </w:rPr>
              <w:t>99</w:t>
            </w:r>
            <w:r>
              <w:rPr>
                <w:rFonts w:ascii="Times New Roman" w:hAnsi="Times New Roman" w:eastAsia="宋体" w:cs="Times New Roman"/>
                <w:szCs w:val="21"/>
              </w:rPr>
              <w:t>%</w:t>
            </w:r>
          </w:p>
        </w:tc>
        <w:tc>
          <w:tcPr>
            <w:tcW w:w="0" w:type="auto"/>
            <w:gridSpan w:val="2"/>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43.75</w:t>
            </w:r>
          </w:p>
        </w:tc>
        <w:tc>
          <w:tcPr>
            <w:tcW w:w="0" w:type="auto"/>
            <w:gridSpan w:val="2"/>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210</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气体，管道</w:t>
            </w:r>
          </w:p>
        </w:tc>
        <w:tc>
          <w:tcPr>
            <w:tcW w:w="961" w:type="pct"/>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三川化工负压管道输送</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0" w:type="auto"/>
            <w:tcBorders>
              <w:tl2br w:val="nil"/>
              <w:tr2bl w:val="nil"/>
            </w:tcBorders>
            <w:vAlign w:val="center"/>
          </w:tcPr>
          <w:p>
            <w:pPr>
              <w:widowControl/>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氢氧化钙</w:t>
            </w:r>
          </w:p>
        </w:tc>
        <w:tc>
          <w:tcPr>
            <w:tcW w:w="0" w:type="auto"/>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99</w:t>
            </w:r>
            <w:r>
              <w:rPr>
                <w:rFonts w:ascii="Times New Roman" w:hAnsi="Times New Roman" w:eastAsia="宋体" w:cs="Times New Roman"/>
                <w:szCs w:val="21"/>
              </w:rPr>
              <w:t>%</w:t>
            </w:r>
          </w:p>
        </w:tc>
        <w:tc>
          <w:tcPr>
            <w:tcW w:w="0" w:type="auto"/>
            <w:gridSpan w:val="2"/>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5.18</w:t>
            </w:r>
          </w:p>
        </w:tc>
        <w:tc>
          <w:tcPr>
            <w:tcW w:w="0" w:type="auto"/>
            <w:gridSpan w:val="2"/>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24.9</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固体，袋装</w:t>
            </w:r>
          </w:p>
        </w:tc>
        <w:tc>
          <w:tcPr>
            <w:tcW w:w="961" w:type="pct"/>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0" w:type="auto"/>
            <w:tcBorders>
              <w:tl2br w:val="nil"/>
              <w:tr2bl w:val="nil"/>
            </w:tcBorders>
            <w:vAlign w:val="center"/>
          </w:tcPr>
          <w:p>
            <w:pPr>
              <w:widowControl/>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氢氧化钠</w:t>
            </w:r>
          </w:p>
        </w:tc>
        <w:tc>
          <w:tcPr>
            <w:tcW w:w="0" w:type="auto"/>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32</w:t>
            </w:r>
            <w:r>
              <w:rPr>
                <w:rFonts w:ascii="Times New Roman" w:hAnsi="Times New Roman" w:eastAsia="宋体" w:cs="Times New Roman"/>
                <w:szCs w:val="21"/>
              </w:rPr>
              <w:t>%</w:t>
            </w:r>
          </w:p>
        </w:tc>
        <w:tc>
          <w:tcPr>
            <w:tcW w:w="0" w:type="auto"/>
            <w:gridSpan w:val="2"/>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4.75</w:t>
            </w:r>
          </w:p>
        </w:tc>
        <w:tc>
          <w:tcPr>
            <w:tcW w:w="0" w:type="auto"/>
            <w:gridSpan w:val="2"/>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22.8</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液体，储罐</w:t>
            </w:r>
          </w:p>
        </w:tc>
        <w:tc>
          <w:tcPr>
            <w:tcW w:w="961" w:type="pct"/>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widowControl/>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0" w:type="auto"/>
            <w:tcBorders>
              <w:tl2br w:val="nil"/>
              <w:tr2bl w:val="nil"/>
            </w:tcBorders>
            <w:vAlign w:val="center"/>
          </w:tcPr>
          <w:p>
            <w:pPr>
              <w:widowControl/>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三氯异氰尿酸含氯化钠母液</w:t>
            </w:r>
          </w:p>
        </w:tc>
        <w:tc>
          <w:tcPr>
            <w:tcW w:w="0" w:type="auto"/>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0" w:type="auto"/>
            <w:gridSpan w:val="2"/>
            <w:tcBorders>
              <w:tl2br w:val="nil"/>
              <w:tr2bl w:val="nil"/>
            </w:tcBorders>
            <w:vAlign w:val="center"/>
          </w:tcPr>
          <w:p>
            <w:pPr>
              <w:widowControl/>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6562.5</w:t>
            </w:r>
          </w:p>
        </w:tc>
        <w:tc>
          <w:tcPr>
            <w:tcW w:w="0" w:type="auto"/>
            <w:gridSpan w:val="2"/>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31500</w:t>
            </w:r>
          </w:p>
        </w:tc>
        <w:tc>
          <w:tcPr>
            <w:tcW w:w="722" w:type="pct"/>
            <w:gridSpan w:val="2"/>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液体、母液池</w:t>
            </w:r>
          </w:p>
        </w:tc>
        <w:tc>
          <w:tcPr>
            <w:tcW w:w="961" w:type="pct"/>
            <w:tcBorders>
              <w:tl2br w:val="nil"/>
              <w:tr2bl w:val="nil"/>
            </w:tcBorders>
            <w:vAlign w:val="center"/>
          </w:tcPr>
          <w:p>
            <w:pPr>
              <w:tabs>
                <w:tab w:val="left" w:pos="2355"/>
              </w:tabs>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现有三氯</w:t>
            </w:r>
            <w:r>
              <w:rPr>
                <w:rFonts w:ascii="Times New Roman" w:hAnsi="Times New Roman" w:eastAsia="宋体" w:cs="Times New Roman"/>
                <w:szCs w:val="21"/>
              </w:rPr>
              <w:t>异氰尿酸</w:t>
            </w:r>
            <w:r>
              <w:rPr>
                <w:rFonts w:ascii="Times New Roman" w:hAnsi="Times New Roman" w:eastAsia="宋体" w:cs="Times New Roman"/>
                <w:kern w:val="0"/>
                <w:szCs w:val="21"/>
              </w:rPr>
              <w:t>生产线母液</w:t>
            </w:r>
          </w:p>
        </w:tc>
      </w:tr>
    </w:tbl>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3.3.2项目储运情况</w:t>
      </w:r>
    </w:p>
    <w:p>
      <w:pPr>
        <w:autoSpaceDE w:val="0"/>
        <w:autoSpaceDN w:val="0"/>
        <w:adjustRightInd w:val="0"/>
        <w:spacing w:line="440" w:lineRule="exact"/>
        <w:ind w:firstLine="413" w:firstLineChars="196"/>
        <w:jc w:val="center"/>
        <w:rPr>
          <w:rFonts w:ascii="Times New Roman" w:hAnsi="Times New Roman" w:eastAsia="宋体" w:cs="Times New Roman"/>
          <w:b/>
          <w:kern w:val="0"/>
          <w:szCs w:val="21"/>
        </w:rPr>
      </w:pPr>
      <w:r>
        <w:rPr>
          <w:rFonts w:ascii="Times New Roman" w:hAnsi="Times New Roman" w:eastAsia="宋体" w:cs="Times New Roman"/>
          <w:b/>
          <w:kern w:val="0"/>
          <w:szCs w:val="21"/>
        </w:rPr>
        <w:t>表3-7    项目储运情况一览表规格及储量</w:t>
      </w:r>
    </w:p>
    <w:tbl>
      <w:tblPr>
        <w:tblStyle w:val="30"/>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6"/>
        <w:gridCol w:w="711"/>
        <w:gridCol w:w="1133"/>
        <w:gridCol w:w="1133"/>
        <w:gridCol w:w="2267"/>
        <w:gridCol w:w="11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831"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名称</w:t>
            </w:r>
          </w:p>
        </w:tc>
        <w:tc>
          <w:tcPr>
            <w:tcW w:w="417"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状态</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储存方式</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最大储量</w:t>
            </w:r>
          </w:p>
        </w:tc>
        <w:tc>
          <w:tcPr>
            <w:tcW w:w="1330"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储存场所</w:t>
            </w:r>
          </w:p>
        </w:tc>
        <w:tc>
          <w:tcPr>
            <w:tcW w:w="696"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周转周期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831"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液氯</w:t>
            </w:r>
          </w:p>
        </w:tc>
        <w:tc>
          <w:tcPr>
            <w:tcW w:w="417"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napToGrid w:val="0"/>
                <w:szCs w:val="21"/>
                <w:lang w:val="zh-CN"/>
              </w:rPr>
              <w:t>液态</w:t>
            </w:r>
          </w:p>
        </w:tc>
        <w:tc>
          <w:tcPr>
            <w:tcW w:w="665"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储罐</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68t</w:t>
            </w:r>
          </w:p>
        </w:tc>
        <w:tc>
          <w:tcPr>
            <w:tcW w:w="1330"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液氯罐房内60m</w:t>
            </w:r>
            <w:r>
              <w:rPr>
                <w:rFonts w:ascii="Times New Roman" w:hAnsi="Times New Roman" w:eastAsia="宋体" w:cs="Times New Roman"/>
                <w:szCs w:val="21"/>
                <w:vertAlign w:val="superscript"/>
              </w:rPr>
              <w:t>3</w:t>
            </w:r>
            <w:r>
              <w:rPr>
                <w:rFonts w:ascii="Times New Roman" w:hAnsi="Times New Roman" w:eastAsia="宋体" w:cs="Times New Roman"/>
                <w:kern w:val="0"/>
                <w:szCs w:val="21"/>
              </w:rPr>
              <w:t>储罐</w:t>
            </w:r>
          </w:p>
        </w:tc>
        <w:tc>
          <w:tcPr>
            <w:tcW w:w="696"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831" w:type="pct"/>
            <w:tcBorders>
              <w:tl2br w:val="nil"/>
              <w:tr2bl w:val="nil"/>
            </w:tcBorders>
            <w:shd w:val="clear" w:color="auto" w:fill="auto"/>
            <w:vAlign w:val="center"/>
          </w:tcPr>
          <w:p>
            <w:pPr>
              <w:spacing w:line="360" w:lineRule="exact"/>
              <w:jc w:val="center"/>
              <w:rPr>
                <w:rFonts w:ascii="Times New Roman" w:hAnsi="Times New Roman" w:eastAsia="宋体" w:cs="Times New Roman"/>
                <w:snapToGrid w:val="0"/>
                <w:szCs w:val="21"/>
                <w:lang w:val="zh-CN"/>
              </w:rPr>
            </w:pPr>
            <w:r>
              <w:rPr>
                <w:rFonts w:ascii="Times New Roman" w:hAnsi="Times New Roman" w:eastAsia="宋体" w:cs="Times New Roman"/>
                <w:snapToGrid w:val="0"/>
                <w:szCs w:val="21"/>
              </w:rPr>
              <w:t>氰尿酸</w:t>
            </w:r>
          </w:p>
        </w:tc>
        <w:tc>
          <w:tcPr>
            <w:tcW w:w="417"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napToGrid w:val="0"/>
                <w:szCs w:val="21"/>
                <w:lang w:val="zh-CN"/>
              </w:rPr>
            </w:pPr>
            <w:r>
              <w:rPr>
                <w:rFonts w:ascii="Times New Roman" w:hAnsi="Times New Roman" w:eastAsia="宋体" w:cs="Times New Roman"/>
                <w:snapToGrid w:val="0"/>
                <w:szCs w:val="21"/>
                <w:lang w:val="zh-CN"/>
              </w:rPr>
              <w:t>固态</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吨袋</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60t</w:t>
            </w:r>
          </w:p>
        </w:tc>
        <w:tc>
          <w:tcPr>
            <w:tcW w:w="1330"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原料仓库</w:t>
            </w:r>
          </w:p>
        </w:tc>
        <w:tc>
          <w:tcPr>
            <w:tcW w:w="696"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831" w:type="pct"/>
            <w:tcBorders>
              <w:tl2br w:val="nil"/>
              <w:tr2bl w:val="nil"/>
            </w:tcBorders>
            <w:shd w:val="clear" w:color="auto" w:fill="auto"/>
            <w:vAlign w:val="center"/>
          </w:tcPr>
          <w:p>
            <w:pPr>
              <w:spacing w:line="360" w:lineRule="exact"/>
              <w:jc w:val="center"/>
              <w:rPr>
                <w:rFonts w:ascii="Times New Roman" w:hAnsi="Times New Roman" w:eastAsia="宋体" w:cs="Times New Roman"/>
                <w:snapToGrid w:val="0"/>
                <w:szCs w:val="21"/>
                <w:lang w:val="zh-CN"/>
              </w:rPr>
            </w:pPr>
            <w:r>
              <w:rPr>
                <w:rFonts w:ascii="Times New Roman" w:hAnsi="Times New Roman" w:eastAsia="宋体" w:cs="Times New Roman"/>
                <w:snapToGrid w:val="0"/>
                <w:szCs w:val="21"/>
              </w:rPr>
              <w:t>碳酸钙</w:t>
            </w:r>
          </w:p>
        </w:tc>
        <w:tc>
          <w:tcPr>
            <w:tcW w:w="417"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napToGrid w:val="0"/>
                <w:szCs w:val="21"/>
                <w:lang w:val="zh-CN"/>
              </w:rPr>
              <w:t>固态</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吨袋</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45t</w:t>
            </w:r>
          </w:p>
        </w:tc>
        <w:tc>
          <w:tcPr>
            <w:tcW w:w="1330"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原料仓库</w:t>
            </w:r>
          </w:p>
        </w:tc>
        <w:tc>
          <w:tcPr>
            <w:tcW w:w="696"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831" w:type="pct"/>
            <w:tcBorders>
              <w:tl2br w:val="nil"/>
              <w:tr2bl w:val="nil"/>
            </w:tcBorders>
            <w:shd w:val="clear" w:color="auto" w:fill="auto"/>
            <w:vAlign w:val="center"/>
          </w:tcPr>
          <w:p>
            <w:pPr>
              <w:spacing w:line="360" w:lineRule="exact"/>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碳酸钠</w:t>
            </w:r>
          </w:p>
        </w:tc>
        <w:tc>
          <w:tcPr>
            <w:tcW w:w="417"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napToGrid w:val="0"/>
                <w:szCs w:val="21"/>
                <w:lang w:val="zh-CN"/>
              </w:rPr>
              <w:t>固态</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吨袋</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24t</w:t>
            </w:r>
          </w:p>
        </w:tc>
        <w:tc>
          <w:tcPr>
            <w:tcW w:w="1330"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原料仓库</w:t>
            </w:r>
          </w:p>
        </w:tc>
        <w:tc>
          <w:tcPr>
            <w:tcW w:w="696"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831" w:type="pct"/>
            <w:tcBorders>
              <w:tl2br w:val="nil"/>
              <w:tr2bl w:val="nil"/>
            </w:tcBorders>
            <w:shd w:val="clear" w:color="auto" w:fill="auto"/>
            <w:vAlign w:val="center"/>
          </w:tcPr>
          <w:p>
            <w:pPr>
              <w:spacing w:line="360" w:lineRule="exact"/>
              <w:jc w:val="center"/>
              <w:rPr>
                <w:rFonts w:ascii="Times New Roman" w:hAnsi="Times New Roman" w:eastAsia="宋体" w:cs="Times New Roman"/>
                <w:snapToGrid w:val="0"/>
                <w:szCs w:val="21"/>
                <w:lang w:val="zh-CN"/>
              </w:rPr>
            </w:pPr>
            <w:r>
              <w:rPr>
                <w:rFonts w:ascii="Times New Roman" w:hAnsi="Times New Roman" w:eastAsia="宋体" w:cs="Times New Roman"/>
                <w:snapToGrid w:val="0"/>
                <w:szCs w:val="21"/>
              </w:rPr>
              <w:t>氢氧化钙</w:t>
            </w:r>
          </w:p>
        </w:tc>
        <w:tc>
          <w:tcPr>
            <w:tcW w:w="417"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napToGrid w:val="0"/>
                <w:szCs w:val="21"/>
                <w:lang w:val="zh-CN"/>
              </w:rPr>
            </w:pPr>
            <w:r>
              <w:rPr>
                <w:rFonts w:ascii="Times New Roman" w:hAnsi="Times New Roman" w:eastAsia="宋体" w:cs="Times New Roman"/>
                <w:snapToGrid w:val="0"/>
                <w:szCs w:val="21"/>
                <w:lang w:val="zh-CN"/>
              </w:rPr>
              <w:t>固态</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吨袋</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35t</w:t>
            </w:r>
          </w:p>
        </w:tc>
        <w:tc>
          <w:tcPr>
            <w:tcW w:w="1330"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原料仓库</w:t>
            </w:r>
          </w:p>
        </w:tc>
        <w:tc>
          <w:tcPr>
            <w:tcW w:w="696"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831"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417" w:type="pct"/>
            <w:tcBorders>
              <w:tl2br w:val="nil"/>
              <w:tr2bl w:val="nil"/>
            </w:tcBorders>
            <w:shd w:val="clear" w:color="auto" w:fill="auto"/>
            <w:vAlign w:val="center"/>
          </w:tcPr>
          <w:p>
            <w:pPr>
              <w:spacing w:line="360" w:lineRule="exact"/>
              <w:jc w:val="center"/>
              <w:rPr>
                <w:rFonts w:ascii="Times New Roman" w:hAnsi="Times New Roman" w:eastAsia="宋体" w:cs="Times New Roman"/>
                <w:snapToGrid w:val="0"/>
                <w:szCs w:val="21"/>
                <w:lang w:val="zh-CN"/>
              </w:rPr>
            </w:pPr>
            <w:r>
              <w:rPr>
                <w:rFonts w:ascii="Times New Roman" w:hAnsi="Times New Roman" w:eastAsia="宋体" w:cs="Times New Roman"/>
                <w:snapToGrid w:val="0"/>
                <w:szCs w:val="21"/>
                <w:lang w:val="zh-CN"/>
              </w:rPr>
              <w:t>气态</w:t>
            </w:r>
          </w:p>
        </w:tc>
        <w:tc>
          <w:tcPr>
            <w:tcW w:w="665"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0.03</w:t>
            </w:r>
          </w:p>
        </w:tc>
        <w:tc>
          <w:tcPr>
            <w:tcW w:w="1330" w:type="pct"/>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负压管道运输，不储存</w:t>
            </w:r>
          </w:p>
        </w:tc>
        <w:tc>
          <w:tcPr>
            <w:tcW w:w="696" w:type="pct"/>
            <w:tcBorders>
              <w:tl2br w:val="nil"/>
              <w:tr2bl w:val="nil"/>
            </w:tcBorders>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96"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831"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32%氢氧化钠</w:t>
            </w:r>
          </w:p>
        </w:tc>
        <w:tc>
          <w:tcPr>
            <w:tcW w:w="417"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napToGrid w:val="0"/>
                <w:szCs w:val="21"/>
                <w:lang w:val="zh-CN"/>
              </w:rPr>
            </w:pPr>
            <w:r>
              <w:rPr>
                <w:rFonts w:ascii="Times New Roman" w:hAnsi="Times New Roman" w:eastAsia="宋体" w:cs="Times New Roman"/>
                <w:snapToGrid w:val="0"/>
                <w:szCs w:val="21"/>
                <w:lang w:val="zh-CN"/>
              </w:rPr>
              <w:t>液体</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储罐</w:t>
            </w:r>
          </w:p>
        </w:tc>
        <w:tc>
          <w:tcPr>
            <w:tcW w:w="665" w:type="pct"/>
            <w:tcBorders>
              <w:tl2br w:val="nil"/>
              <w:tr2bl w:val="nil"/>
            </w:tcBorders>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300t</w:t>
            </w:r>
          </w:p>
        </w:tc>
        <w:tc>
          <w:tcPr>
            <w:tcW w:w="1330"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szCs w:val="21"/>
              </w:rPr>
              <w:t>400m</w:t>
            </w:r>
            <w:r>
              <w:rPr>
                <w:rFonts w:ascii="Times New Roman" w:hAnsi="Times New Roman" w:eastAsia="宋体" w:cs="Times New Roman"/>
                <w:szCs w:val="21"/>
                <w:vertAlign w:val="superscript"/>
              </w:rPr>
              <w:t>3</w:t>
            </w:r>
            <w:r>
              <w:rPr>
                <w:rFonts w:ascii="Times New Roman" w:hAnsi="Times New Roman" w:eastAsia="宋体" w:cs="Times New Roman"/>
                <w:kern w:val="0"/>
                <w:szCs w:val="21"/>
              </w:rPr>
              <w:t>储罐</w:t>
            </w:r>
          </w:p>
        </w:tc>
        <w:tc>
          <w:tcPr>
            <w:tcW w:w="696" w:type="pct"/>
            <w:tcBorders>
              <w:tl2br w:val="nil"/>
              <w:tr2bl w:val="nil"/>
            </w:tcBorders>
            <w:vAlign w:val="center"/>
          </w:tcPr>
          <w:p>
            <w:pPr>
              <w:autoSpaceDE w:val="0"/>
              <w:autoSpaceDN w:val="0"/>
              <w:adjustRightInd w:val="0"/>
              <w:spacing w:line="36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20d</w:t>
            </w:r>
          </w:p>
        </w:tc>
      </w:tr>
    </w:tbl>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3.3.3动力供应</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项目公用工程及动力供应消耗情况见表3-8。</w:t>
      </w:r>
    </w:p>
    <w:p>
      <w:pPr>
        <w:autoSpaceDE w:val="0"/>
        <w:autoSpaceDN w:val="0"/>
        <w:spacing w:line="440" w:lineRule="exact"/>
        <w:ind w:firstLine="422" w:firstLineChars="200"/>
        <w:jc w:val="center"/>
        <w:rPr>
          <w:rFonts w:ascii="Times New Roman" w:hAnsi="Times New Roman" w:eastAsia="宋体" w:cs="Times New Roman"/>
          <w:b/>
          <w:szCs w:val="21"/>
        </w:rPr>
      </w:pPr>
      <w:r>
        <w:rPr>
          <w:rFonts w:ascii="Times New Roman" w:hAnsi="Times New Roman" w:eastAsia="宋体" w:cs="Times New Roman"/>
          <w:b/>
          <w:szCs w:val="21"/>
        </w:rPr>
        <w:t xml:space="preserve">表3-8     </w:t>
      </w:r>
      <w:r>
        <w:rPr>
          <w:rFonts w:ascii="Times New Roman" w:hAnsi="Times New Roman" w:eastAsia="宋体" w:cs="Times New Roman"/>
          <w:b/>
          <w:bCs/>
          <w:szCs w:val="21"/>
        </w:rPr>
        <w:t>项目公用工程及动力消耗一览表</w:t>
      </w:r>
    </w:p>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6"/>
        <w:gridCol w:w="1203"/>
        <w:gridCol w:w="1548"/>
        <w:gridCol w:w="1179"/>
        <w:gridCol w:w="1331"/>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413" w:type="pct"/>
            <w:tcBorders>
              <w:top w:val="double" w:color="auto" w:sz="4" w:space="0"/>
              <w:lef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724" w:type="pct"/>
            <w:tcBorders>
              <w:top w:val="double" w:color="auto" w:sz="4" w:space="0"/>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名 称</w:t>
            </w:r>
          </w:p>
        </w:tc>
        <w:tc>
          <w:tcPr>
            <w:tcW w:w="932" w:type="pct"/>
            <w:tcBorders>
              <w:top w:val="double" w:color="auto" w:sz="4" w:space="0"/>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b/>
                <w:bCs/>
                <w:kern w:val="0"/>
                <w:szCs w:val="21"/>
              </w:rPr>
            </w:pPr>
            <w:r>
              <w:rPr>
                <w:rFonts w:ascii="Times New Roman" w:hAnsi="Times New Roman" w:eastAsia="宋体" w:cs="Times New Roman"/>
                <w:b/>
                <w:bCs/>
                <w:szCs w:val="21"/>
              </w:rPr>
              <w:t>规格</w:t>
            </w:r>
          </w:p>
        </w:tc>
        <w:tc>
          <w:tcPr>
            <w:tcW w:w="710" w:type="pct"/>
            <w:tcBorders>
              <w:top w:val="double" w:color="auto" w:sz="4" w:space="0"/>
            </w:tcBorders>
            <w:shd w:val="clear" w:color="auto" w:fill="auto"/>
            <w:vAlign w:val="center"/>
          </w:tcPr>
          <w:p>
            <w:pPr>
              <w:adjustRightInd w:val="0"/>
              <w:snapToGrid w:val="0"/>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小时用量</w:t>
            </w:r>
          </w:p>
        </w:tc>
        <w:tc>
          <w:tcPr>
            <w:tcW w:w="801" w:type="pct"/>
            <w:tcBorders>
              <w:top w:val="double" w:color="auto" w:sz="4" w:space="0"/>
            </w:tcBorders>
            <w:shd w:val="clear" w:color="auto" w:fill="auto"/>
            <w:vAlign w:val="center"/>
          </w:tcPr>
          <w:p>
            <w:pPr>
              <w:adjustRightInd w:val="0"/>
              <w:snapToGrid w:val="0"/>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年用量</w:t>
            </w:r>
          </w:p>
        </w:tc>
        <w:tc>
          <w:tcPr>
            <w:tcW w:w="1420" w:type="pct"/>
            <w:tcBorders>
              <w:top w:val="double" w:color="auto" w:sz="4" w:space="0"/>
              <w:righ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b/>
                <w:bCs/>
                <w:kern w:val="0"/>
                <w:szCs w:val="21"/>
              </w:rPr>
            </w:pPr>
            <w:r>
              <w:rPr>
                <w:rFonts w:ascii="Times New Roman" w:hAnsi="Times New Roman" w:eastAsia="宋体"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413" w:type="pct"/>
            <w:tcBorders>
              <w:lef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724"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新鲜水</w:t>
            </w:r>
          </w:p>
        </w:tc>
        <w:tc>
          <w:tcPr>
            <w:tcW w:w="932" w:type="pct"/>
            <w:shd w:val="clear" w:color="auto" w:fill="auto"/>
            <w:vAlign w:val="center"/>
          </w:tcPr>
          <w:p>
            <w:pPr>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压力≥0.4MPa</w:t>
            </w:r>
          </w:p>
        </w:tc>
        <w:tc>
          <w:tcPr>
            <w:tcW w:w="710"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7.3</w:t>
            </w:r>
            <w:r>
              <w:rPr>
                <w:rFonts w:ascii="Times New Roman" w:hAnsi="Times New Roman" w:eastAsia="宋体" w:cs="Times New Roman"/>
                <w:bCs/>
                <w:szCs w:val="21"/>
              </w:rPr>
              <w:t>m</w:t>
            </w:r>
            <w:r>
              <w:rPr>
                <w:rFonts w:ascii="Times New Roman" w:hAnsi="Times New Roman" w:eastAsia="宋体" w:cs="Times New Roman"/>
                <w:bCs/>
                <w:szCs w:val="21"/>
                <w:vertAlign w:val="superscript"/>
              </w:rPr>
              <w:t>3</w:t>
            </w:r>
          </w:p>
        </w:tc>
        <w:tc>
          <w:tcPr>
            <w:tcW w:w="801"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5.28万</w:t>
            </w:r>
            <w:r>
              <w:rPr>
                <w:rFonts w:ascii="Times New Roman" w:hAnsi="Times New Roman" w:eastAsia="宋体" w:cs="Times New Roman"/>
                <w:bCs/>
                <w:szCs w:val="21"/>
              </w:rPr>
              <w:t>m</w:t>
            </w:r>
            <w:r>
              <w:rPr>
                <w:rFonts w:ascii="Times New Roman" w:hAnsi="Times New Roman" w:eastAsia="宋体" w:cs="Times New Roman"/>
                <w:bCs/>
                <w:szCs w:val="21"/>
                <w:vertAlign w:val="superscript"/>
              </w:rPr>
              <w:t>3</w:t>
            </w:r>
          </w:p>
        </w:tc>
        <w:tc>
          <w:tcPr>
            <w:tcW w:w="1420" w:type="pct"/>
            <w:tcBorders>
              <w:righ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自备井供给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413" w:type="pct"/>
            <w:tcBorders>
              <w:lef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724"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蒸汽</w:t>
            </w:r>
          </w:p>
        </w:tc>
        <w:tc>
          <w:tcPr>
            <w:tcW w:w="932" w:type="pct"/>
            <w:shd w:val="clear" w:color="auto" w:fill="auto"/>
            <w:vAlign w:val="center"/>
          </w:tcPr>
          <w:p>
            <w:pPr>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压力≥1.2MPa</w:t>
            </w:r>
          </w:p>
        </w:tc>
        <w:tc>
          <w:tcPr>
            <w:tcW w:w="710"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14</w:t>
            </w:r>
            <w:r>
              <w:rPr>
                <w:rFonts w:ascii="Times New Roman" w:hAnsi="Times New Roman" w:eastAsia="宋体" w:cs="Times New Roman"/>
                <w:bCs/>
                <w:szCs w:val="21"/>
              </w:rPr>
              <w:t xml:space="preserve"> m</w:t>
            </w:r>
            <w:r>
              <w:rPr>
                <w:rFonts w:ascii="Times New Roman" w:hAnsi="Times New Roman" w:eastAsia="宋体" w:cs="Times New Roman"/>
                <w:bCs/>
                <w:szCs w:val="21"/>
                <w:vertAlign w:val="superscript"/>
              </w:rPr>
              <w:t>3</w:t>
            </w:r>
          </w:p>
        </w:tc>
        <w:tc>
          <w:tcPr>
            <w:tcW w:w="801"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10万</w:t>
            </w:r>
            <w:r>
              <w:rPr>
                <w:rFonts w:ascii="Times New Roman" w:hAnsi="Times New Roman" w:eastAsia="宋体" w:cs="Times New Roman"/>
                <w:bCs/>
                <w:szCs w:val="21"/>
              </w:rPr>
              <w:t>m</w:t>
            </w:r>
            <w:r>
              <w:rPr>
                <w:rFonts w:ascii="Times New Roman" w:hAnsi="Times New Roman" w:eastAsia="宋体" w:cs="Times New Roman"/>
                <w:bCs/>
                <w:szCs w:val="21"/>
                <w:vertAlign w:val="superscript"/>
              </w:rPr>
              <w:t>3</w:t>
            </w:r>
          </w:p>
        </w:tc>
        <w:tc>
          <w:tcPr>
            <w:tcW w:w="1420" w:type="pct"/>
            <w:tcBorders>
              <w:righ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大河供热公司供给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413" w:type="pct"/>
            <w:tcBorders>
              <w:lef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724"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电</w:t>
            </w:r>
          </w:p>
        </w:tc>
        <w:tc>
          <w:tcPr>
            <w:tcW w:w="932"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bCs/>
                <w:szCs w:val="21"/>
              </w:rPr>
              <w:t>380V、220V</w:t>
            </w:r>
          </w:p>
        </w:tc>
        <w:tc>
          <w:tcPr>
            <w:tcW w:w="710"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1330kwh</w:t>
            </w:r>
          </w:p>
        </w:tc>
        <w:tc>
          <w:tcPr>
            <w:tcW w:w="801" w:type="pct"/>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szCs w:val="21"/>
              </w:rPr>
              <w:t>960万kWh</w:t>
            </w:r>
          </w:p>
        </w:tc>
        <w:tc>
          <w:tcPr>
            <w:tcW w:w="1420" w:type="pct"/>
            <w:tcBorders>
              <w:righ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园区变电站供给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413" w:type="pct"/>
            <w:tcBorders>
              <w:left w:val="nil"/>
              <w:bottom w:val="double" w:color="auto" w:sz="4" w:space="0"/>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724" w:type="pct"/>
            <w:tcBorders>
              <w:bottom w:val="double" w:color="auto" w:sz="4" w:space="0"/>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天然气</w:t>
            </w:r>
          </w:p>
        </w:tc>
        <w:tc>
          <w:tcPr>
            <w:tcW w:w="932" w:type="pct"/>
            <w:tcBorders>
              <w:bottom w:val="double" w:color="auto" w:sz="4" w:space="0"/>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压力≥1.2MPa</w:t>
            </w:r>
          </w:p>
        </w:tc>
        <w:tc>
          <w:tcPr>
            <w:tcW w:w="710" w:type="pct"/>
            <w:tcBorders>
              <w:bottom w:val="double" w:color="auto" w:sz="4" w:space="0"/>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260</w:t>
            </w:r>
            <w:r>
              <w:rPr>
                <w:rFonts w:ascii="Times New Roman" w:hAnsi="Times New Roman" w:eastAsia="宋体" w:cs="Times New Roman"/>
                <w:bCs/>
                <w:szCs w:val="21"/>
              </w:rPr>
              <w:t xml:space="preserve"> m</w:t>
            </w:r>
            <w:r>
              <w:rPr>
                <w:rFonts w:ascii="Times New Roman" w:hAnsi="Times New Roman" w:eastAsia="宋体" w:cs="Times New Roman"/>
                <w:bCs/>
                <w:szCs w:val="21"/>
                <w:vertAlign w:val="superscript"/>
              </w:rPr>
              <w:t>3</w:t>
            </w:r>
          </w:p>
        </w:tc>
        <w:tc>
          <w:tcPr>
            <w:tcW w:w="801" w:type="pct"/>
            <w:tcBorders>
              <w:bottom w:val="double" w:color="auto" w:sz="4" w:space="0"/>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kern w:val="0"/>
                <w:szCs w:val="21"/>
              </w:rPr>
              <w:t>187.2万</w:t>
            </w:r>
            <w:r>
              <w:rPr>
                <w:rFonts w:ascii="Times New Roman" w:hAnsi="Times New Roman" w:eastAsia="宋体" w:cs="Times New Roman"/>
                <w:bCs/>
                <w:szCs w:val="21"/>
              </w:rPr>
              <w:t>m</w:t>
            </w:r>
            <w:r>
              <w:rPr>
                <w:rFonts w:ascii="Times New Roman" w:hAnsi="Times New Roman" w:eastAsia="宋体" w:cs="Times New Roman"/>
                <w:bCs/>
                <w:szCs w:val="21"/>
                <w:vertAlign w:val="superscript"/>
              </w:rPr>
              <w:t>3</w:t>
            </w:r>
          </w:p>
        </w:tc>
        <w:tc>
          <w:tcPr>
            <w:tcW w:w="1420" w:type="pct"/>
            <w:tcBorders>
              <w:bottom w:val="double" w:color="auto" w:sz="4" w:space="0"/>
              <w:right w:val="nil"/>
            </w:tcBorders>
            <w:shd w:val="clear" w:color="auto" w:fill="auto"/>
            <w:vAlign w:val="center"/>
          </w:tcPr>
          <w:p>
            <w:pPr>
              <w:autoSpaceDE w:val="0"/>
              <w:autoSpaceDN w:val="0"/>
              <w:adjustRightInd w:val="0"/>
              <w:snapToGrid w:val="0"/>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园区燃气门站供给</w:t>
            </w:r>
          </w:p>
        </w:tc>
      </w:tr>
    </w:tbl>
    <w:p>
      <w:pPr>
        <w:pStyle w:val="4"/>
        <w:rPr>
          <w:rFonts w:ascii="Times New Roman" w:hAnsi="Times New Roman" w:cs="Times New Roman"/>
          <w:sz w:val="30"/>
        </w:rPr>
      </w:pPr>
      <w:bookmarkStart w:id="103" w:name="_Toc11236"/>
      <w:bookmarkStart w:id="104" w:name="_Toc22110"/>
      <w:bookmarkStart w:id="105" w:name="_Toc15908"/>
      <w:bookmarkStart w:id="106" w:name="_Toc13410"/>
      <w:bookmarkStart w:id="107" w:name="_Toc4350"/>
      <w:bookmarkStart w:id="108" w:name="_Toc9075"/>
      <w:r>
        <w:rPr>
          <w:rFonts w:ascii="Times New Roman" w:hAnsi="Times New Roman" w:cs="Times New Roman"/>
          <w:sz w:val="30"/>
        </w:rPr>
        <w:t>3.4 公用工程</w:t>
      </w:r>
      <w:bookmarkEnd w:id="103"/>
      <w:bookmarkEnd w:id="104"/>
      <w:bookmarkEnd w:id="105"/>
      <w:bookmarkEnd w:id="106"/>
      <w:bookmarkEnd w:id="107"/>
      <w:bookmarkEnd w:id="108"/>
    </w:p>
    <w:p>
      <w:pPr>
        <w:spacing w:line="360" w:lineRule="auto"/>
        <w:rPr>
          <w:rFonts w:ascii="Times New Roman" w:hAnsi="Times New Roman" w:eastAsia="宋体" w:cs="Times New Roman"/>
          <w:b/>
          <w:bCs/>
          <w:sz w:val="28"/>
          <w:szCs w:val="28"/>
        </w:rPr>
      </w:pPr>
      <w:bookmarkStart w:id="109" w:name="_Toc15980"/>
      <w:bookmarkStart w:id="110" w:name="_Toc496979012"/>
      <w:bookmarkStart w:id="111" w:name="_Toc497001448"/>
      <w:bookmarkStart w:id="112" w:name="_Toc510351719"/>
      <w:bookmarkStart w:id="113" w:name="_Toc508368257"/>
      <w:bookmarkStart w:id="114" w:name="_Toc15295"/>
      <w:r>
        <w:rPr>
          <w:rFonts w:ascii="Times New Roman" w:hAnsi="Times New Roman" w:eastAsia="宋体" w:cs="Times New Roman"/>
          <w:b/>
          <w:bCs/>
          <w:sz w:val="28"/>
          <w:szCs w:val="28"/>
        </w:rPr>
        <w:t>3.4.1 供电</w:t>
      </w:r>
      <w:bookmarkEnd w:id="109"/>
      <w:bookmarkEnd w:id="110"/>
      <w:bookmarkEnd w:id="111"/>
      <w:bookmarkEnd w:id="112"/>
      <w:bookmarkEnd w:id="113"/>
      <w:bookmarkEnd w:id="114"/>
    </w:p>
    <w:p>
      <w:pPr>
        <w:spacing w:line="360" w:lineRule="auto"/>
        <w:ind w:firstLine="480" w:firstLineChars="200"/>
        <w:rPr>
          <w:rFonts w:ascii="Times New Roman" w:hAnsi="Times New Roman" w:eastAsia="宋体" w:cs="Times New Roman"/>
          <w:sz w:val="24"/>
          <w:szCs w:val="24"/>
        </w:rPr>
      </w:pPr>
      <w:bookmarkStart w:id="115" w:name="_Toc496979013"/>
      <w:bookmarkStart w:id="116" w:name="_Toc497001449"/>
      <w:r>
        <w:rPr>
          <w:rFonts w:ascii="Times New Roman" w:hAnsi="Times New Roman" w:eastAsia="宋体" w:cs="Times New Roman"/>
          <w:sz w:val="24"/>
          <w:szCs w:val="24"/>
        </w:rPr>
        <w:t>项目依托现有工程1座变电室，设1000KVA变压器2台，总装机容量为2000kVA，采用双回路供电，用电量为960万kWh/a，引自徐家河10KV变电所，可满足项目需求</w:t>
      </w:r>
      <w:r>
        <w:rPr>
          <w:rFonts w:hint="eastAsia" w:ascii="Times New Roman" w:hAnsi="Times New Roman" w:eastAsia="宋体" w:cs="Times New Roman"/>
          <w:sz w:val="24"/>
          <w:szCs w:val="24"/>
        </w:rPr>
        <w:t>。</w:t>
      </w:r>
    </w:p>
    <w:p>
      <w:pPr>
        <w:spacing w:line="360" w:lineRule="auto"/>
        <w:rPr>
          <w:rFonts w:ascii="Times New Roman" w:hAnsi="Times New Roman" w:eastAsia="宋体" w:cs="Times New Roman"/>
          <w:b/>
          <w:bCs/>
          <w:sz w:val="28"/>
          <w:szCs w:val="28"/>
        </w:rPr>
      </w:pPr>
      <w:bookmarkStart w:id="117" w:name="_Toc508368259"/>
      <w:bookmarkStart w:id="118" w:name="_Toc21063"/>
      <w:bookmarkStart w:id="119" w:name="_Toc22244"/>
      <w:bookmarkStart w:id="120" w:name="_Toc510351720"/>
      <w:r>
        <w:rPr>
          <w:rFonts w:ascii="Times New Roman" w:hAnsi="Times New Roman" w:eastAsia="宋体" w:cs="Times New Roman"/>
          <w:b/>
          <w:bCs/>
          <w:sz w:val="28"/>
          <w:szCs w:val="28"/>
        </w:rPr>
        <w:t>3.4.2 供热</w:t>
      </w:r>
      <w:bookmarkEnd w:id="115"/>
      <w:bookmarkEnd w:id="116"/>
      <w:bookmarkEnd w:id="117"/>
      <w:bookmarkEnd w:id="118"/>
      <w:bookmarkEnd w:id="119"/>
      <w:bookmarkEnd w:id="120"/>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依托现有工程1台180万kcal/h燃气热风炉提供二氯异氰尿酸钠干燥用热，依托1台60万kcal/h燃气热风炉用于氯化钙干燥，工作时间由3600h/a增加至7200h/a，同时为满足干燥产品对热量要求，本项目利用蒸汽对热风炉配风进行预加热处理；母液蒸发系统由大曹庄管理区大河供热公司提供蒸汽</w:t>
      </w:r>
      <w:r>
        <w:rPr>
          <w:rFonts w:ascii="Times New Roman" w:hAnsi="Times New Roman" w:eastAsia="宋体" w:cs="Times New Roman"/>
          <w:sz w:val="24"/>
          <w:szCs w:val="20"/>
        </w:rPr>
        <w:t>，蒸汽用量为9.3t/h，可满足项目需求</w:t>
      </w:r>
      <w:r>
        <w:rPr>
          <w:rFonts w:ascii="Times New Roman" w:hAnsi="Times New Roman" w:eastAsia="宋体" w:cs="Times New Roman"/>
          <w:sz w:val="24"/>
          <w:szCs w:val="24"/>
        </w:rPr>
        <w:t>。项目建成后全厂热负荷为9.576万t/a，具体用热情况汇总表见表3-9。</w:t>
      </w:r>
    </w:p>
    <w:p>
      <w:pPr>
        <w:spacing w:line="440" w:lineRule="exact"/>
        <w:ind w:firstLine="422" w:firstLineChars="200"/>
        <w:jc w:val="center"/>
        <w:rPr>
          <w:rFonts w:ascii="Times New Roman" w:hAnsi="Times New Roman" w:eastAsia="宋体" w:cs="Times New Roman"/>
          <w:b/>
          <w:szCs w:val="21"/>
        </w:rPr>
      </w:pPr>
      <w:r>
        <w:rPr>
          <w:rFonts w:ascii="Times New Roman" w:hAnsi="Times New Roman" w:eastAsia="宋体" w:cs="Times New Roman"/>
          <w:b/>
          <w:szCs w:val="21"/>
        </w:rPr>
        <w:t>表3-9    全厂热负荷汇总表</w:t>
      </w:r>
    </w:p>
    <w:tbl>
      <w:tblPr>
        <w:tblStyle w:val="30"/>
        <w:tblW w:w="8343"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2"/>
        <w:gridCol w:w="2835"/>
        <w:gridCol w:w="2730"/>
        <w:gridCol w:w="2206"/>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72" w:type="dxa"/>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2835" w:type="dxa"/>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工序</w:t>
            </w:r>
          </w:p>
        </w:tc>
        <w:tc>
          <w:tcPr>
            <w:tcW w:w="2730" w:type="dxa"/>
            <w:tcBorders>
              <w:tl2br w:val="nil"/>
              <w:tr2bl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燃气热风炉（万kcal/h）</w:t>
            </w:r>
          </w:p>
        </w:tc>
        <w:tc>
          <w:tcPr>
            <w:tcW w:w="2206" w:type="dxa"/>
            <w:tcBorders>
              <w:tl2br w:val="nil"/>
              <w:tr2bl w:val="nil"/>
            </w:tcBorders>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园区蒸汽（t/h）</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72"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2835"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二氯异氰尿酸钠干燥用热</w:t>
            </w:r>
          </w:p>
        </w:tc>
        <w:tc>
          <w:tcPr>
            <w:tcW w:w="2730"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180</w:t>
            </w:r>
          </w:p>
        </w:tc>
        <w:tc>
          <w:tcPr>
            <w:tcW w:w="2206" w:type="dxa"/>
            <w:tcBorders>
              <w:tl2br w:val="nil"/>
              <w:tr2bl w:val="nil"/>
            </w:tcBorders>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72"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2835"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三氯异氰尿酸干燥用热</w:t>
            </w:r>
          </w:p>
        </w:tc>
        <w:tc>
          <w:tcPr>
            <w:tcW w:w="2730"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w:t>
            </w:r>
          </w:p>
        </w:tc>
        <w:tc>
          <w:tcPr>
            <w:tcW w:w="2206" w:type="dxa"/>
            <w:tcBorders>
              <w:tl2br w:val="nil"/>
              <w:tr2bl w:val="nil"/>
            </w:tcBorders>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72"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2835"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母液蒸发系统蒸发用热</w:t>
            </w:r>
          </w:p>
        </w:tc>
        <w:tc>
          <w:tcPr>
            <w:tcW w:w="2730"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w:t>
            </w:r>
          </w:p>
        </w:tc>
        <w:tc>
          <w:tcPr>
            <w:tcW w:w="2206" w:type="dxa"/>
            <w:tcBorders>
              <w:tl2br w:val="nil"/>
              <w:tr2bl w:val="nil"/>
            </w:tcBorders>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72"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2835"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二水氯化钙干燥用热</w:t>
            </w:r>
          </w:p>
        </w:tc>
        <w:tc>
          <w:tcPr>
            <w:tcW w:w="2730"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60</w:t>
            </w:r>
          </w:p>
        </w:tc>
        <w:tc>
          <w:tcPr>
            <w:tcW w:w="2206" w:type="dxa"/>
            <w:tcBorders>
              <w:tl2br w:val="nil"/>
              <w:tr2bl w:val="nil"/>
            </w:tcBorders>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72"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2835"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氯化钠装置蒸发用热</w:t>
            </w:r>
          </w:p>
        </w:tc>
        <w:tc>
          <w:tcPr>
            <w:tcW w:w="2730"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w:t>
            </w:r>
          </w:p>
        </w:tc>
        <w:tc>
          <w:tcPr>
            <w:tcW w:w="2206" w:type="dxa"/>
            <w:tcBorders>
              <w:tl2br w:val="nil"/>
              <w:tr2bl w:val="nil"/>
            </w:tcBorders>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3407" w:type="dxa"/>
            <w:gridSpan w:val="2"/>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2730"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240</w:t>
            </w:r>
          </w:p>
        </w:tc>
        <w:tc>
          <w:tcPr>
            <w:tcW w:w="2206" w:type="dxa"/>
            <w:tcBorders>
              <w:tl2br w:val="nil"/>
              <w:tr2bl w:val="nil"/>
            </w:tcBorders>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9.3</w:t>
            </w:r>
          </w:p>
        </w:tc>
      </w:tr>
    </w:tbl>
    <w:p>
      <w:pPr>
        <w:pStyle w:val="2"/>
        <w:spacing w:line="360" w:lineRule="auto"/>
        <w:ind w:firstLine="0" w:firstLineChars="0"/>
        <w:rPr>
          <w:rFonts w:ascii="Times New Roman" w:hAnsi="Times New Roman" w:eastAsia="宋体" w:cs="Times New Roman"/>
          <w:b/>
          <w:bCs/>
          <w:sz w:val="28"/>
          <w:szCs w:val="28"/>
        </w:rPr>
      </w:pPr>
      <w:r>
        <w:rPr>
          <w:rFonts w:ascii="Times New Roman" w:hAnsi="Times New Roman" w:eastAsia="宋体" w:cs="Times New Roman"/>
          <w:b/>
          <w:bCs/>
          <w:sz w:val="28"/>
          <w:szCs w:val="28"/>
        </w:rPr>
        <w:t>3.4.3天然气</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项目天然气由大曹庄管理区天然气门站经园区燃气管网供给，年用量187.2万m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，可满足项目要求。</w:t>
      </w:r>
    </w:p>
    <w:p>
      <w:pPr>
        <w:pStyle w:val="2"/>
        <w:spacing w:line="360" w:lineRule="auto"/>
        <w:ind w:firstLine="0" w:firstLineChars="0"/>
        <w:rPr>
          <w:rFonts w:ascii="Times New Roman" w:hAnsi="Times New Roman" w:eastAsia="宋体" w:cs="Times New Roman"/>
          <w:b/>
          <w:bCs/>
          <w:sz w:val="28"/>
          <w:szCs w:val="28"/>
        </w:rPr>
      </w:pPr>
      <w:r>
        <w:rPr>
          <w:rFonts w:ascii="Times New Roman" w:hAnsi="Times New Roman" w:eastAsia="宋体" w:cs="Times New Roman"/>
          <w:b/>
          <w:bCs/>
          <w:sz w:val="28"/>
          <w:szCs w:val="28"/>
        </w:rPr>
        <w:t>3.4.4循环水</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项目利用现有工程母液综合利用车间配套1座循环冷却水站，含200m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/h玻璃钢逆流冷却塔1套；二氯异氰尿酸钠车间配套1座循环冷却水站，含200m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/h玻璃钢逆流冷却塔1套；系统采用蒸汽冷凝水作补充水，包括冷却塔、塔下水池、循环水泵等，供水温度32℃、回水温度38℃，可满足项目需求。</w:t>
      </w:r>
    </w:p>
    <w:p>
      <w:pPr>
        <w:pStyle w:val="2"/>
        <w:spacing w:line="360" w:lineRule="auto"/>
        <w:ind w:firstLine="0" w:firstLineChars="0"/>
        <w:rPr>
          <w:rFonts w:ascii="Times New Roman" w:hAnsi="Times New Roman" w:eastAsia="宋体" w:cs="Times New Roman"/>
          <w:b/>
          <w:bCs/>
          <w:sz w:val="28"/>
          <w:szCs w:val="28"/>
        </w:rPr>
      </w:pPr>
      <w:r>
        <w:rPr>
          <w:rFonts w:ascii="Times New Roman" w:hAnsi="Times New Roman" w:eastAsia="宋体" w:cs="Times New Roman"/>
          <w:b/>
          <w:bCs/>
          <w:sz w:val="28"/>
          <w:szCs w:val="28"/>
        </w:rPr>
        <w:t>3.4.5冷冻盐水</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项目依托现有工程设冷冻站1座，内设1台冷冻机组，制冷量为4万kcal/h，制冷剂由液氨变更为R22，可提供-15℃冷却水，可满足项目需求。</w:t>
      </w:r>
    </w:p>
    <w:p>
      <w:pPr>
        <w:pStyle w:val="2"/>
        <w:spacing w:line="360" w:lineRule="auto"/>
        <w:ind w:firstLine="0" w:firstLineChars="0"/>
        <w:rPr>
          <w:rFonts w:ascii="Times New Roman" w:hAnsi="Times New Roman" w:eastAsia="宋体" w:cs="Times New Roman"/>
          <w:b/>
          <w:bCs/>
        </w:rPr>
      </w:pPr>
      <w:r>
        <w:rPr>
          <w:rFonts w:ascii="Times New Roman" w:hAnsi="Times New Roman" w:eastAsia="宋体" w:cs="Times New Roman"/>
          <w:b/>
          <w:bCs/>
          <w:sz w:val="28"/>
          <w:szCs w:val="28"/>
        </w:rPr>
        <w:t>3.4.6压缩空气</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项目依托现有工程活塞式移动空压机组1套，现有工程用气量180m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/h，机组供气量为6m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/min，可满足项目需求。</w:t>
      </w:r>
    </w:p>
    <w:p>
      <w:pPr>
        <w:pStyle w:val="2"/>
        <w:spacing w:line="360" w:lineRule="auto"/>
        <w:ind w:firstLine="0" w:firstLineChars="0"/>
        <w:rPr>
          <w:rFonts w:ascii="Times New Roman" w:hAnsi="Times New Roman" w:eastAsia="宋体" w:cs="Times New Roman"/>
          <w:b/>
          <w:bCs/>
          <w:sz w:val="28"/>
          <w:szCs w:val="28"/>
        </w:rPr>
      </w:pPr>
      <w:r>
        <w:rPr>
          <w:rFonts w:ascii="Times New Roman" w:hAnsi="Times New Roman" w:eastAsia="宋体" w:cs="Times New Roman"/>
          <w:b/>
          <w:bCs/>
          <w:sz w:val="28"/>
          <w:szCs w:val="28"/>
        </w:rPr>
        <w:t>3.4.7给排水</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本项目总用水量为12764.74m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/d，其中新鲜水用量为216.65m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/d，重复用水量12546.09m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/d，水重复利用率为98%。</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（1）给水系统</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项目总用水量为12762.74m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/d，其中新鲜水量216.65m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/d，由厂区自备井提供，，待地表水厂建成后，关闭自备井。新鲜水量包括二氯生产用水量208.2m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/d，氯化钠生产用水量0.45m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/d设备地面冲洗水用量为2m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/d，水吸收塔用水量为2m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/d，钙液吸收塔用水量为4m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/d；项目不新增劳动定员，不新增生活用水。</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（2）排水系统</w:t>
      </w:r>
    </w:p>
    <w:p>
      <w:pPr>
        <w:spacing w:line="440" w:lineRule="exact"/>
        <w:ind w:firstLine="480" w:firstLineChars="200"/>
        <w:rPr>
          <w:rFonts w:ascii="Times New Roman" w:hAnsi="Times New Roman" w:eastAsia="宋体" w:cs="Times New Roman"/>
          <w:sz w:val="24"/>
          <w:szCs w:val="24"/>
          <w:lang w:val="zh-CN"/>
        </w:rPr>
      </w:pPr>
      <w:r>
        <w:rPr>
          <w:rFonts w:ascii="Times New Roman" w:hAnsi="Times New Roman" w:eastAsia="宋体" w:cs="Times New Roman"/>
          <w:sz w:val="24"/>
          <w:szCs w:val="24"/>
        </w:rPr>
        <w:t>项目废水排放总量为5m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/d。水吸收塔排水量1.6m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/d，钙液吸收塔排水量2.4m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/d，上述废水回用于二氯异氰尿酸钠配料工序；车间设备、地面冲洗废水排水量1m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/d，进入厂区污水处理站处理后，回用于二氯异氰尿酸钠配料工序，不外排。</w:t>
      </w:r>
      <w:r>
        <w:rPr>
          <w:rFonts w:ascii="Times New Roman" w:hAnsi="Times New Roman" w:eastAsia="宋体" w:cs="Times New Roman"/>
          <w:sz w:val="24"/>
          <w:szCs w:val="24"/>
          <w:lang w:val="zh-CN"/>
        </w:rPr>
        <w:t>项目水平衡表见表3</w:t>
      </w:r>
      <w:r>
        <w:rPr>
          <w:rFonts w:ascii="Times New Roman" w:hAnsi="Times New Roman" w:eastAsia="宋体" w:cs="Times New Roman"/>
          <w:sz w:val="24"/>
          <w:szCs w:val="24"/>
        </w:rPr>
        <w:t>-10</w:t>
      </w:r>
      <w:r>
        <w:rPr>
          <w:rFonts w:ascii="Times New Roman" w:hAnsi="Times New Roman" w:eastAsia="宋体" w:cs="Times New Roman"/>
          <w:sz w:val="24"/>
          <w:szCs w:val="24"/>
          <w:lang w:val="zh-CN"/>
        </w:rPr>
        <w:t>，水平衡图见图3</w:t>
      </w:r>
      <w:r>
        <w:rPr>
          <w:rFonts w:ascii="Times New Roman" w:hAnsi="Times New Roman" w:eastAsia="宋体" w:cs="Times New Roman"/>
          <w:sz w:val="24"/>
          <w:szCs w:val="24"/>
        </w:rPr>
        <w:t>-1</w:t>
      </w:r>
      <w:r>
        <w:rPr>
          <w:rFonts w:ascii="Times New Roman" w:hAnsi="Times New Roman" w:eastAsia="宋体" w:cs="Times New Roman"/>
          <w:sz w:val="24"/>
          <w:szCs w:val="24"/>
          <w:lang w:val="zh-CN"/>
        </w:rPr>
        <w:t>。</w:t>
      </w:r>
    </w:p>
    <w:p>
      <w:pPr>
        <w:spacing w:line="440" w:lineRule="exact"/>
        <w:ind w:firstLine="422" w:firstLineChars="200"/>
        <w:jc w:val="right"/>
        <w:rPr>
          <w:rFonts w:ascii="Times New Roman" w:hAnsi="Times New Roman" w:eastAsia="宋体" w:cs="Times New Roman"/>
          <w:sz w:val="18"/>
          <w:szCs w:val="18"/>
        </w:rPr>
      </w:pPr>
      <w:r>
        <w:rPr>
          <w:rFonts w:ascii="Times New Roman" w:hAnsi="Times New Roman" w:eastAsia="宋体" w:cs="Times New Roman"/>
          <w:b/>
          <w:szCs w:val="21"/>
        </w:rPr>
        <w:t xml:space="preserve">                 </w:t>
      </w:r>
      <w:r>
        <w:rPr>
          <w:rFonts w:ascii="Times New Roman" w:hAnsi="Times New Roman" w:eastAsia="宋体" w:cs="Times New Roman"/>
          <w:b/>
          <w:sz w:val="18"/>
          <w:szCs w:val="18"/>
        </w:rPr>
        <w:t xml:space="preserve"> 表3-10    项目水平衡表                       单位：m</w:t>
      </w:r>
      <w:r>
        <w:rPr>
          <w:rFonts w:ascii="Times New Roman" w:hAnsi="Times New Roman" w:eastAsia="宋体" w:cs="Times New Roman"/>
          <w:b/>
          <w:sz w:val="18"/>
          <w:szCs w:val="18"/>
          <w:vertAlign w:val="superscript"/>
        </w:rPr>
        <w:t>3</w:t>
      </w:r>
      <w:r>
        <w:rPr>
          <w:rFonts w:ascii="Times New Roman" w:hAnsi="Times New Roman" w:eastAsia="宋体" w:cs="Times New Roman"/>
          <w:b/>
          <w:sz w:val="18"/>
          <w:szCs w:val="18"/>
        </w:rPr>
        <w:t>/d</w:t>
      </w:r>
    </w:p>
    <w:tbl>
      <w:tblPr>
        <w:tblStyle w:val="30"/>
        <w:tblW w:w="500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981"/>
        <w:gridCol w:w="798"/>
        <w:gridCol w:w="924"/>
        <w:gridCol w:w="990"/>
        <w:gridCol w:w="707"/>
        <w:gridCol w:w="989"/>
        <w:gridCol w:w="704"/>
        <w:gridCol w:w="719"/>
        <w:gridCol w:w="5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用水工序</w:t>
            </w:r>
          </w:p>
        </w:tc>
        <w:tc>
          <w:tcPr>
            <w:tcW w:w="479"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总用</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555"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新鲜</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595" w:type="pct"/>
            <w:tcBorders>
              <w:tl2br w:val="nil"/>
              <w:tr2bl w:val="nil"/>
            </w:tcBorders>
          </w:tcPr>
          <w:p>
            <w:pPr>
              <w:jc w:val="center"/>
              <w:rPr>
                <w:rFonts w:ascii="Times New Roman" w:hAnsi="Times New Roman" w:eastAsia="宋体" w:cs="Times New Roman"/>
                <w:b/>
                <w:bCs/>
                <w:szCs w:val="21"/>
              </w:rPr>
            </w:pPr>
            <w:r>
              <w:rPr>
                <w:rFonts w:ascii="Times New Roman" w:hAnsi="Times New Roman" w:eastAsia="宋体" w:cs="Times New Roman"/>
                <w:b/>
                <w:bCs/>
                <w:szCs w:val="21"/>
              </w:rPr>
              <w:t>反应及原料带入</w:t>
            </w:r>
          </w:p>
        </w:tc>
        <w:tc>
          <w:tcPr>
            <w:tcW w:w="425"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循环</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594"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回用</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423"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损耗</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432"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串级用水</w:t>
            </w:r>
          </w:p>
        </w:tc>
        <w:tc>
          <w:tcPr>
            <w:tcW w:w="303"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排水</w:t>
            </w:r>
          </w:p>
          <w:p>
            <w:pPr>
              <w:jc w:val="center"/>
              <w:rPr>
                <w:rFonts w:ascii="Times New Roman" w:hAnsi="Times New Roman" w:eastAsia="宋体" w:cs="Times New Roman"/>
                <w:b/>
                <w:bCs/>
                <w:szCs w:val="21"/>
              </w:rPr>
            </w:pPr>
            <w:r>
              <w:rPr>
                <w:rFonts w:ascii="Times New Roman" w:hAnsi="Times New Roman" w:eastAsia="宋体" w:cs="Times New Roman"/>
                <w:b/>
                <w:bCs/>
                <w:szCs w:val="21"/>
              </w:rPr>
              <w:t>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二氯配料用水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325</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188.2</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136.8</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325</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二氯氯化用水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333.2</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8.2</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325</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333.2</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二氯离心用水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353.2</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333.2</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330.7</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二氯混料用水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26.6</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4.1</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26.6</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用水工序</w:t>
            </w:r>
          </w:p>
        </w:tc>
        <w:tc>
          <w:tcPr>
            <w:tcW w:w="479"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总用</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555"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新鲜</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595" w:type="pct"/>
            <w:tcBorders>
              <w:tl2br w:val="nil"/>
              <w:tr2bl w:val="nil"/>
            </w:tcBorders>
          </w:tcPr>
          <w:p>
            <w:pPr>
              <w:jc w:val="center"/>
              <w:rPr>
                <w:rFonts w:ascii="Times New Roman" w:hAnsi="Times New Roman" w:eastAsia="宋体" w:cs="Times New Roman"/>
                <w:b/>
                <w:bCs/>
                <w:szCs w:val="21"/>
              </w:rPr>
            </w:pPr>
            <w:r>
              <w:rPr>
                <w:rFonts w:ascii="Times New Roman" w:hAnsi="Times New Roman" w:eastAsia="宋体" w:cs="Times New Roman"/>
                <w:b/>
                <w:bCs/>
                <w:szCs w:val="21"/>
              </w:rPr>
              <w:t>反应及原料带入</w:t>
            </w:r>
          </w:p>
        </w:tc>
        <w:tc>
          <w:tcPr>
            <w:tcW w:w="425"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循环</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594"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回用</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423"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损耗</w:t>
            </w:r>
          </w:p>
          <w:p>
            <w:pPr>
              <w:jc w:val="center"/>
              <w:rPr>
                <w:rFonts w:ascii="Times New Roman" w:hAnsi="Times New Roman" w:eastAsia="宋体" w:cs="Times New Roman"/>
                <w:b/>
                <w:bCs/>
                <w:szCs w:val="21"/>
              </w:rPr>
            </w:pPr>
            <w:r>
              <w:rPr>
                <w:rFonts w:ascii="Times New Roman" w:hAnsi="Times New Roman" w:eastAsia="宋体" w:cs="Times New Roman"/>
                <w:b/>
                <w:bCs/>
                <w:szCs w:val="21"/>
              </w:rPr>
              <w:t>水量</w:t>
            </w:r>
          </w:p>
        </w:tc>
        <w:tc>
          <w:tcPr>
            <w:tcW w:w="432"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串级用水</w:t>
            </w:r>
          </w:p>
        </w:tc>
        <w:tc>
          <w:tcPr>
            <w:tcW w:w="303"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排水</w:t>
            </w:r>
          </w:p>
          <w:p>
            <w:pPr>
              <w:jc w:val="center"/>
              <w:rPr>
                <w:rFonts w:ascii="Times New Roman" w:hAnsi="Times New Roman" w:eastAsia="宋体" w:cs="Times New Roman"/>
                <w:b/>
                <w:bCs/>
                <w:szCs w:val="21"/>
              </w:rPr>
            </w:pPr>
            <w:r>
              <w:rPr>
                <w:rFonts w:ascii="Times New Roman" w:hAnsi="Times New Roman" w:eastAsia="宋体" w:cs="Times New Roman"/>
                <w:b/>
                <w:bCs/>
                <w:szCs w:val="21"/>
              </w:rPr>
              <w:t>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二氯干燥用水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26.6</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26.6</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氯化钙脱氯用水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331.17</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0.47</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330.7</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331.17</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氯化钙过滤用水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331.17</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331.17</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0.87</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330.3</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氯化钙中和用水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331</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0.7</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330.3</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331</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氯化钙蒸发用水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331</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197</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99</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氯化钙干燥用水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99</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99</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氯化钠脱氯用水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氯化钠中和用水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氯化钠蒸发用水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90.2</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11.4</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78.8</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氯化钠吸收用水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0.47</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0.45</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0.47</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循环水系统</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9744</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9600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144</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144</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设备及地面清洗用水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水吸收塔用水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钙液吸收塔用水</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91" w:type="pct"/>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47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12571.01</w:t>
            </w:r>
          </w:p>
        </w:tc>
        <w:tc>
          <w:tcPr>
            <w:tcW w:w="55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216.65</w:t>
            </w:r>
          </w:p>
        </w:tc>
        <w:tc>
          <w:tcPr>
            <w:tcW w:w="59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193.42</w:t>
            </w:r>
          </w:p>
        </w:tc>
        <w:tc>
          <w:tcPr>
            <w:tcW w:w="42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9660</w:t>
            </w:r>
          </w:p>
        </w:tc>
        <w:tc>
          <w:tcPr>
            <w:tcW w:w="594"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2500.94</w:t>
            </w:r>
          </w:p>
        </w:tc>
        <w:tc>
          <w:tcPr>
            <w:tcW w:w="42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332.37</w:t>
            </w:r>
          </w:p>
        </w:tc>
        <w:tc>
          <w:tcPr>
            <w:tcW w:w="432"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2586.14</w:t>
            </w:r>
          </w:p>
        </w:tc>
        <w:tc>
          <w:tcPr>
            <w:tcW w:w="303"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r>
    </w:tbl>
    <w:p>
      <w:pPr>
        <w:spacing w:line="440" w:lineRule="exact"/>
        <w:jc w:val="left"/>
        <w:rPr>
          <w:rFonts w:ascii="Times New Roman" w:hAnsi="Times New Roman" w:eastAsia="宋体" w:cs="Times New Roman"/>
          <w:sz w:val="24"/>
          <w:szCs w:val="20"/>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ind w:firstLine="480"/>
        <w:rPr>
          <w:rFonts w:ascii="Times New Roman" w:hAnsi="Times New Roman" w:eastAsia="宋体" w:cs="Times New Roman"/>
          <w:bCs/>
          <w:kern w:val="0"/>
          <w:sz w:val="24"/>
          <w:lang w:val="pt-BR"/>
        </w:rPr>
      </w:pPr>
    </w:p>
    <w:p>
      <w:pPr>
        <w:spacing w:line="440" w:lineRule="exact"/>
        <w:rPr>
          <w:rFonts w:ascii="Times New Roman" w:hAnsi="Times New Roman" w:eastAsia="宋体" w:cs="Times New Roman"/>
          <w:bCs/>
          <w:kern w:val="0"/>
          <w:sz w:val="24"/>
          <w:lang w:val="pt-BR"/>
        </w:rPr>
      </w:pP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169792" behindDoc="0" locked="0" layoutInCell="1" allowOverlap="1">
                <wp:simplePos x="0" y="0"/>
                <wp:positionH relativeFrom="column">
                  <wp:posOffset>130810</wp:posOffset>
                </wp:positionH>
                <wp:positionV relativeFrom="paragraph">
                  <wp:posOffset>210820</wp:posOffset>
                </wp:positionV>
                <wp:extent cx="5485130" cy="3094355"/>
                <wp:effectExtent l="4445" t="4445" r="15875" b="6350"/>
                <wp:wrapNone/>
                <wp:docPr id="109" name="文本框 109"/>
                <wp:cNvGraphicFramePr/>
                <a:graphic xmlns:a="http://schemas.openxmlformats.org/drawingml/2006/main">
                  <a:graphicData uri="http://schemas.microsoft.com/office/word/2010/wordprocessingShape">
                    <wps:wsp>
                      <wps:cNvSpPr txBox="1"/>
                      <wps:spPr>
                        <a:xfrm>
                          <a:off x="0" y="0"/>
                          <a:ext cx="5485130" cy="3094355"/>
                        </a:xfrm>
                        <a:prstGeom prst="rect">
                          <a:avLst/>
                        </a:prstGeom>
                        <a:noFill/>
                        <a:ln w="6350" cap="flat" cmpd="sng">
                          <a:solidFill>
                            <a:srgbClr val="000000"/>
                          </a:solidFill>
                          <a:prstDash val="dash"/>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spacing w:val="-10"/>
                                <w:szCs w:val="21"/>
                              </w:rPr>
                              <w:t xml:space="preserve">                        </w:t>
                            </w:r>
                            <w:r>
                              <w:rPr>
                                <w:rFonts w:hint="eastAsia" w:ascii="Times New Roman" w:hAnsi="Times New Roman" w:eastAsia="宋体" w:cs="Times New Roman"/>
                                <w:spacing w:val="-10"/>
                                <w:szCs w:val="21"/>
                              </w:rPr>
                              <w:t xml:space="preserve">         </w:t>
                            </w:r>
                            <w:r>
                              <w:rPr>
                                <w:rFonts w:ascii="Times New Roman" w:hAnsi="Times New Roman" w:eastAsia="宋体" w:cs="Times New Roman"/>
                                <w:spacing w:val="-10"/>
                                <w:szCs w:val="21"/>
                              </w:rPr>
                              <w:t xml:space="preserve">                                 </w:t>
                            </w:r>
                            <w:r>
                              <w:rPr>
                                <w:rFonts w:hint="eastAsia" w:ascii="Times New Roman" w:hAnsi="Times New Roman" w:eastAsia="宋体" w:cs="Times New Roman"/>
                                <w:spacing w:val="-10"/>
                                <w:szCs w:val="21"/>
                              </w:rPr>
                              <w:t>二氯异氰尿酸钠</w:t>
                            </w:r>
                            <w:r>
                              <w:rPr>
                                <w:rFonts w:ascii="Times New Roman" w:hAnsi="Times New Roman" w:eastAsia="宋体" w:cs="Times New Roman"/>
                                <w:spacing w:val="-10"/>
                                <w:szCs w:val="21"/>
                              </w:rPr>
                              <w:t>装置</w:t>
                            </w:r>
                          </w:p>
                        </w:txbxContent>
                      </wps:txbx>
                      <wps:bodyPr lIns="0" tIns="0" rIns="0" bIns="0" upright="1"/>
                    </wps:wsp>
                  </a:graphicData>
                </a:graphic>
              </wp:anchor>
            </w:drawing>
          </mc:Choice>
          <mc:Fallback>
            <w:pict>
              <v:shape id="_x0000_s1026" o:spid="_x0000_s1026" o:spt="202" type="#_x0000_t202" style="position:absolute;left:0pt;margin-left:10.3pt;margin-top:16.6pt;height:243.65pt;width:431.9pt;z-index:267169792;mso-width-relative:page;mso-height-relative:page;" filled="f" stroked="t" coordsize="21600,21600" o:gfxdata="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192gAAAAkBAAAPAAAAAAAAAAEAIAAAACIAAABkcnMvZG93bnJl&#10;di54bWxQSwECFAAUAAAACACHTuJAjo7Rs/sBAADnAwAADgAAAAAAAAABACAAAAApAQAAZHJzL2Uy&#10;b0RvYy54bWxQSwUGAAAAAAYABgBZAQAAlgUAAAAA&#10;">
                <v:fill on="f" focussize="0,0"/>
                <v:stroke weight="0.5pt" color="#000000" joinstyle="miter" dashstyle="dash"/>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spacing w:val="-10"/>
                          <w:szCs w:val="21"/>
                        </w:rPr>
                        <w:t xml:space="preserve">                        </w:t>
                      </w:r>
                      <w:r>
                        <w:rPr>
                          <w:rFonts w:hint="eastAsia" w:ascii="Times New Roman" w:hAnsi="Times New Roman" w:eastAsia="宋体" w:cs="Times New Roman"/>
                          <w:spacing w:val="-10"/>
                          <w:szCs w:val="21"/>
                        </w:rPr>
                        <w:t xml:space="preserve">         </w:t>
                      </w:r>
                      <w:r>
                        <w:rPr>
                          <w:rFonts w:ascii="Times New Roman" w:hAnsi="Times New Roman" w:eastAsia="宋体" w:cs="Times New Roman"/>
                          <w:spacing w:val="-10"/>
                          <w:szCs w:val="21"/>
                        </w:rPr>
                        <w:t xml:space="preserve">                                 </w:t>
                      </w:r>
                      <w:r>
                        <w:rPr>
                          <w:rFonts w:hint="eastAsia" w:ascii="Times New Roman" w:hAnsi="Times New Roman" w:eastAsia="宋体" w:cs="Times New Roman"/>
                          <w:spacing w:val="-10"/>
                          <w:szCs w:val="21"/>
                        </w:rPr>
                        <w:t>二氯异氰尿酸钠</w:t>
                      </w:r>
                      <w:r>
                        <w:rPr>
                          <w:rFonts w:ascii="Times New Roman" w:hAnsi="Times New Roman" w:eastAsia="宋体" w:cs="Times New Roman"/>
                          <w:spacing w:val="-10"/>
                          <w:szCs w:val="21"/>
                        </w:rPr>
                        <w:t>装置</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36704" behindDoc="0" locked="0" layoutInCell="1" allowOverlap="1">
                <wp:simplePos x="0" y="0"/>
                <wp:positionH relativeFrom="column">
                  <wp:posOffset>-163195</wp:posOffset>
                </wp:positionH>
                <wp:positionV relativeFrom="paragraph">
                  <wp:posOffset>66040</wp:posOffset>
                </wp:positionV>
                <wp:extent cx="462915" cy="35687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462915" cy="356870"/>
                        </a:xfrm>
                        <a:prstGeom prst="rect">
                          <a:avLst/>
                        </a:prstGeom>
                        <a:noFill/>
                        <a:ln>
                          <a:noFill/>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新鲜水216.65</w:t>
                            </w:r>
                          </w:p>
                        </w:txbxContent>
                      </wps:txbx>
                      <wps:bodyPr lIns="0" tIns="0" rIns="0" bIns="0" upright="1"/>
                    </wps:wsp>
                  </a:graphicData>
                </a:graphic>
              </wp:anchor>
            </w:drawing>
          </mc:Choice>
          <mc:Fallback>
            <w:pict>
              <v:shape id="_x0000_s1026" o:spid="_x0000_s1026" o:spt="202" type="#_x0000_t202" style="position:absolute;left:0pt;margin-left:-12.85pt;margin-top:5.2pt;height:28.1pt;width:36.45pt;z-index:267336704;mso-width-relative:page;mso-height-relative:page;" filled="f" stroked="f" coordsize="21600,21600" o:gfxdata="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YN7GdgAAAAIAQAADwAAAAAA&#10;AAABACAAAAAiAAAAZHJzL2Rvd25yZXYueG1sUEsBAhQAFAAAAAgAh07iQALj15uhAQAAJQMAAA4A&#10;AAAAAAAAAQAgAAAAJwEAAGRycy9lMm9Eb2MueG1sUEsFBgAAAAAGAAYAWQEAADoFAAAAAA==&#10;">
                <v:fill on="f" focussize="0,0"/>
                <v:stroke on="f"/>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新鲜水216.65</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37728" behindDoc="0" locked="0" layoutInCell="1" allowOverlap="1">
                <wp:simplePos x="0" y="0"/>
                <wp:positionH relativeFrom="column">
                  <wp:posOffset>-171450</wp:posOffset>
                </wp:positionH>
                <wp:positionV relativeFrom="paragraph">
                  <wp:posOffset>397510</wp:posOffset>
                </wp:positionV>
                <wp:extent cx="380365" cy="0"/>
                <wp:effectExtent l="0" t="0" r="0" b="0"/>
                <wp:wrapNone/>
                <wp:docPr id="75" name="直接连接符 75"/>
                <wp:cNvGraphicFramePr/>
                <a:graphic xmlns:a="http://schemas.openxmlformats.org/drawingml/2006/main">
                  <a:graphicData uri="http://schemas.microsoft.com/office/word/2010/wordprocessingShape">
                    <wps:wsp>
                      <wps:cNvCnPr/>
                      <wps:spPr>
                        <a:xfrm flipV="1">
                          <a:off x="0" y="0"/>
                          <a:ext cx="38036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3.5pt;margin-top:31.3pt;height:0pt;width:29.95pt;z-index:267337728;mso-width-relative:page;mso-height-relative:page;" filled="f" stroked="t" coordsize="21600,21600" o:gfxdata="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kR8mtYAAAAIAQAADwAAAAAAAAAB&#10;ACAAAAAiAAAAZHJzL2Rvd25yZXYueG1sUEsBAhQAFAAAAAgAh07iQCY5ujTZAQAAlQMAAA4AAAAA&#10;AAAAAQAgAAAAJQEAAGRycy9lMm9Eb2MueG1sUEsFBgAAAAAGAAYAWQEAAHAFAAAAAA==&#10;">
                <v:fill on="f" focussize="0,0"/>
                <v:stroke color="#000000" joinstyle="round"/>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994112" behindDoc="0" locked="0" layoutInCell="1" allowOverlap="1">
                <wp:simplePos x="0" y="0"/>
                <wp:positionH relativeFrom="column">
                  <wp:posOffset>427355</wp:posOffset>
                </wp:positionH>
                <wp:positionV relativeFrom="paragraph">
                  <wp:posOffset>116840</wp:posOffset>
                </wp:positionV>
                <wp:extent cx="745490" cy="37782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45490" cy="377825"/>
                        </a:xfrm>
                        <a:prstGeom prst="rect">
                          <a:avLst/>
                        </a:prstGeom>
                        <a:noFill/>
                        <a:ln w="6350">
                          <a:noFill/>
                        </a:ln>
                      </wps:spPr>
                      <wps:txbx>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回用水5</w:t>
                            </w:r>
                          </w:p>
                        </w:txbxContent>
                      </wps:txbx>
                      <wps:bodyPr lIns="0" tIns="0" rIns="0" bIns="0" upright="1"/>
                    </wps:wsp>
                  </a:graphicData>
                </a:graphic>
              </wp:anchor>
            </w:drawing>
          </mc:Choice>
          <mc:Fallback>
            <w:pict>
              <v:shape id="_x0000_s1026" o:spid="_x0000_s1026" o:spt="202" type="#_x0000_t202" style="position:absolute;left:0pt;margin-left:33.65pt;margin-top:9.2pt;height:29.75pt;width:58.7pt;z-index:267994112;mso-width-relative:page;mso-height-relative:page;" filled="f" stroked="f" coordsize="21600,21600" o:gfxdata="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MZJz1wAAAAgBAAAP&#10;AAAAAAAAAAEAIAAAACIAAABkcnMvZG93bnJldi54bWxQSwECFAAUAAAACACHTuJAZO6xfKcBAAAu&#10;AwAADgAAAAAAAAABACAAAAAmAQAAZHJzL2Uyb0RvYy54bWxQSwUGAAAAAAYABgBZAQAAPw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回用水5</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25440" behindDoc="0" locked="0" layoutInCell="1" allowOverlap="1">
                <wp:simplePos x="0" y="0"/>
                <wp:positionH relativeFrom="column">
                  <wp:posOffset>19050</wp:posOffset>
                </wp:positionH>
                <wp:positionV relativeFrom="paragraph">
                  <wp:posOffset>116840</wp:posOffset>
                </wp:positionV>
                <wp:extent cx="0" cy="6339840"/>
                <wp:effectExtent l="4445" t="0" r="14605" b="3810"/>
                <wp:wrapNone/>
                <wp:docPr id="16" name="直接连接符 16"/>
                <wp:cNvGraphicFramePr/>
                <a:graphic xmlns:a="http://schemas.openxmlformats.org/drawingml/2006/main">
                  <a:graphicData uri="http://schemas.microsoft.com/office/word/2010/wordprocessingShape">
                    <wps:wsp>
                      <wps:cNvCnPr/>
                      <wps:spPr>
                        <a:xfrm>
                          <a:off x="0" y="0"/>
                          <a:ext cx="0" cy="633984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5pt;margin-top:9.2pt;height:499.2pt;width:0pt;z-index:267325440;mso-width-relative:page;mso-height-relative:page;" filled="f" stroked="t" coordsize="21600,21600" o:gfxdata="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j2/FdIAAAAHAQAADwAAAAAAAAABACAAAAAiAAAAZHJz&#10;L2Rvd25yZXYueG1sUEsBAhQAFAAAAAgAh07iQOdvjfjRAQAAjAMAAA4AAAAAAAAAAQAgAAAAIQEA&#10;AGRycy9lMm9Eb2MueG1sUEsFBgAAAAAGAAYAWQEAAGQFAAAAAA==&#10;">
                <v:fill on="f" focussize="0,0"/>
                <v:stroke weight="0.5pt" color="#000000" joinstyle="round"/>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497472" behindDoc="0" locked="0" layoutInCell="1" allowOverlap="1">
                <wp:simplePos x="0" y="0"/>
                <wp:positionH relativeFrom="column">
                  <wp:posOffset>1281430</wp:posOffset>
                </wp:positionH>
                <wp:positionV relativeFrom="paragraph">
                  <wp:posOffset>469900</wp:posOffset>
                </wp:positionV>
                <wp:extent cx="609600" cy="242570"/>
                <wp:effectExtent l="4445" t="4445" r="14605" b="19685"/>
                <wp:wrapNone/>
                <wp:docPr id="22" name="文本框 22"/>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spacing w:val="-10"/>
                                <w:szCs w:val="21"/>
                              </w:rPr>
                            </w:pPr>
                            <w:r>
                              <w:rPr>
                                <w:rFonts w:hint="eastAsia" w:ascii="Times New Roman" w:hAnsi="Times New Roman" w:eastAsia="宋体" w:cs="Times New Roman"/>
                                <w:spacing w:val="-10"/>
                                <w:szCs w:val="21"/>
                              </w:rPr>
                              <w:t>氯化釜</w:t>
                            </w:r>
                          </w:p>
                        </w:txbxContent>
                      </wps:txbx>
                      <wps:bodyPr lIns="0" tIns="0" rIns="0" bIns="0" upright="1"/>
                    </wps:wsp>
                  </a:graphicData>
                </a:graphic>
              </wp:anchor>
            </w:drawing>
          </mc:Choice>
          <mc:Fallback>
            <w:pict>
              <v:shape id="_x0000_s1026" o:spid="_x0000_s1026" o:spt="202" type="#_x0000_t202" style="position:absolute;left:0pt;margin-left:100.9pt;margin-top:37pt;height:19.1pt;width:48pt;z-index:267497472;mso-width-relative:page;mso-height-relative:page;" filled="f" stroked="t" coordsize="21600,21600" o:gfxdata="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D5ttoAAAAKAQAADwAAAAAAAAABACAAAAAiAAAAZHJzL2Rvd25yZXYu&#10;eG1sUEsBAhQAFAAAAAgAh07iQEGe7gH5AQAA5AMAAA4AAAAAAAAAAQAgAAAAKQEAAGRycy9lMm9E&#10;b2MueG1sUEsFBgAAAAAGAAYAWQEAAJQFAAAAAA==&#10;">
                <v:fill on="f" focussize="0,0"/>
                <v:stroke weight="0.5pt" color="#000000" joinstyle="miter"/>
                <v:imagedata o:title=""/>
                <o:lock v:ext="edit" aspectratio="f"/>
                <v:textbox inset="0mm,0mm,0mm,0mm">
                  <w:txbxContent>
                    <w:p>
                      <w:pPr>
                        <w:spacing w:line="0" w:lineRule="atLeast"/>
                        <w:jc w:val="center"/>
                        <w:rPr>
                          <w:spacing w:val="-10"/>
                          <w:szCs w:val="21"/>
                        </w:rPr>
                      </w:pPr>
                      <w:r>
                        <w:rPr>
                          <w:rFonts w:hint="eastAsia" w:ascii="Times New Roman" w:hAnsi="Times New Roman" w:eastAsia="宋体" w:cs="Times New Roman"/>
                          <w:spacing w:val="-10"/>
                          <w:szCs w:val="21"/>
                        </w:rPr>
                        <w:t>氯化釜</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38432" behindDoc="0" locked="0" layoutInCell="1" allowOverlap="1">
                <wp:simplePos x="0" y="0"/>
                <wp:positionH relativeFrom="column">
                  <wp:posOffset>24765</wp:posOffset>
                </wp:positionH>
                <wp:positionV relativeFrom="paragraph">
                  <wp:posOffset>390525</wp:posOffset>
                </wp:positionV>
                <wp:extent cx="342900" cy="16700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188.2</w:t>
                            </w:r>
                          </w:p>
                        </w:txbxContent>
                      </wps:txbx>
                      <wps:bodyPr lIns="0" tIns="0" rIns="0" bIns="0" upright="1"/>
                    </wps:wsp>
                  </a:graphicData>
                </a:graphic>
              </wp:anchor>
            </w:drawing>
          </mc:Choice>
          <mc:Fallback>
            <w:pict>
              <v:shape id="_x0000_s1026" o:spid="_x0000_s1026" o:spt="202" type="#_x0000_t202" style="position:absolute;left:0pt;margin-left:1.95pt;margin-top:30.75pt;height:13.15pt;width:27pt;z-index:267538432;mso-width-relative:page;mso-height-relative:page;" filled="f" stroked="f" coordsize="21600,21600" o:gfxdata="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PJvLdUAAAAGAQAADwAA&#10;AAAAAAABACAAAAAiAAAAZHJzL2Rvd25yZXYueG1sUEsBAhQAFAAAAAgAh07iQL+gUpOnAQAALgMA&#10;AA4AAAAAAAAAAQAgAAAAJAEAAGRycy9lMm9Eb2MueG1sUEsFBgAAAAAGAAYAWQEAAD0FA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188.2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498496" behindDoc="0" locked="0" layoutInCell="1" allowOverlap="1">
                <wp:simplePos x="0" y="0"/>
                <wp:positionH relativeFrom="column">
                  <wp:posOffset>1583690</wp:posOffset>
                </wp:positionH>
                <wp:positionV relativeFrom="paragraph">
                  <wp:posOffset>172720</wp:posOffset>
                </wp:positionV>
                <wp:extent cx="0" cy="297180"/>
                <wp:effectExtent l="38100" t="0" r="38100" b="7620"/>
                <wp:wrapNone/>
                <wp:docPr id="31" name="直接连接符 3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24.7pt;margin-top:13.6pt;height:23.4pt;width:0pt;z-index:267498496;mso-width-relative:page;mso-height-relative:page;" filled="f" stroked="t" coordsize="21600,21600" o:gfxdata="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5Ziy2QAAAAkBAAAPAAAAAAAA&#10;AAEAIAAAACIAAABkcnMvZG93bnJldi54bWxQSwECFAAUAAAACACHTuJA/nUrV9gBAACPAwAADgAA&#10;AAAAAAABACAAAAAoAQAAZHJzL2Uyb0RvYy54bWxQSwUGAAAAAAYABgBZAQAAcg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39776" behindDoc="0" locked="0" layoutInCell="1" allowOverlap="1">
                <wp:simplePos x="0" y="0"/>
                <wp:positionH relativeFrom="column">
                  <wp:posOffset>10795</wp:posOffset>
                </wp:positionH>
                <wp:positionV relativeFrom="paragraph">
                  <wp:posOffset>559435</wp:posOffset>
                </wp:positionV>
                <wp:extent cx="457835" cy="0"/>
                <wp:effectExtent l="0" t="38100" r="18415" b="38100"/>
                <wp:wrapNone/>
                <wp:docPr id="43" name="直接连接符 43"/>
                <wp:cNvGraphicFramePr/>
                <a:graphic xmlns:a="http://schemas.openxmlformats.org/drawingml/2006/main">
                  <a:graphicData uri="http://schemas.microsoft.com/office/word/2010/wordprocessingShape">
                    <wps:wsp>
                      <wps:cNvCnPr/>
                      <wps:spPr>
                        <a:xfrm>
                          <a:off x="0" y="0"/>
                          <a:ext cx="45783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0.85pt;margin-top:44.05pt;height:0pt;width:36.05pt;z-index:267339776;mso-width-relative:page;mso-height-relative:page;" filled="f" stroked="t" coordsize="21600,21600" o:gfxdata="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elUin1AAAAAYBAAAPAAAAAAAAAAEA&#10;IAAAACIAAABkcnMvZG93bnJldi54bWxQSwECFAAUAAAACACHTuJAcar4eNoBAACPAwAADgAAAAAA&#10;AAABACAAAAAjAQAAZHJzL2Uyb0RvYy54bWxQSwUGAAAAAAYABgBZAQAAbw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41824" behindDoc="0" locked="0" layoutInCell="1" allowOverlap="1">
                <wp:simplePos x="0" y="0"/>
                <wp:positionH relativeFrom="column">
                  <wp:posOffset>1100455</wp:posOffset>
                </wp:positionH>
                <wp:positionV relativeFrom="paragraph">
                  <wp:posOffset>5715</wp:posOffset>
                </wp:positionV>
                <wp:extent cx="886460" cy="16700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86460" cy="167005"/>
                        </a:xfrm>
                        <a:prstGeom prst="rect">
                          <a:avLst/>
                        </a:prstGeom>
                        <a:noFill/>
                        <a:ln w="6350">
                          <a:noFill/>
                        </a:ln>
                      </wps:spPr>
                      <wps:txbx>
                        <w:txbxContent>
                          <w:p>
                            <w:pPr>
                              <w:spacing w:line="0" w:lineRule="atLeast"/>
                              <w:jc w:val="center"/>
                              <w:rPr>
                                <w:spacing w:val="-10"/>
                                <w:szCs w:val="21"/>
                              </w:rPr>
                            </w:pPr>
                            <w:r>
                              <w:rPr>
                                <w:rFonts w:hint="eastAsia" w:ascii="Times New Roman" w:hAnsi="Times New Roman" w:eastAsia="宋体" w:cs="Times New Roman"/>
                                <w:spacing w:val="-10"/>
                                <w:szCs w:val="21"/>
                              </w:rPr>
                              <w:t>反应生</w:t>
                            </w:r>
                            <w:r>
                              <w:rPr>
                                <w:rFonts w:ascii="Times New Roman" w:hAnsi="Times New Roman" w:eastAsia="宋体" w:cs="Times New Roman"/>
                                <w:spacing w:val="-10"/>
                                <w:szCs w:val="21"/>
                              </w:rPr>
                              <w:t>成8.2</w:t>
                            </w:r>
                          </w:p>
                        </w:txbxContent>
                      </wps:txbx>
                      <wps:bodyPr lIns="0" tIns="0" rIns="0" bIns="0" upright="1"/>
                    </wps:wsp>
                  </a:graphicData>
                </a:graphic>
              </wp:anchor>
            </w:drawing>
          </mc:Choice>
          <mc:Fallback>
            <w:pict>
              <v:shape id="_x0000_s1026" o:spid="_x0000_s1026" o:spt="202" type="#_x0000_t202" style="position:absolute;left:0pt;margin-left:86.65pt;margin-top:0.45pt;height:13.15pt;width:69.8pt;z-index:267341824;mso-width-relative:page;mso-height-relative:page;" filled="f" stroked="f" coordsize="21600,21600" o:gfxdata="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W+y5/VAAAABwEAAA8A&#10;AAAAAAAAAQAgAAAAIgAAAGRycy9kb3ducmV2LnhtbFBLAQIUABQAAAAIAIdO4kBD82eHqAEAAC4D&#10;AAAOAAAAAAAAAAEAIAAAACQBAABkcnMvZTJvRG9jLnhtbFBLBQYAAAAABgAGAFkBAAA+BQAAAAA=&#10;">
                <v:fill on="f" focussize="0,0"/>
                <v:stroke on="f" weight="0.5pt"/>
                <v:imagedata o:title=""/>
                <o:lock v:ext="edit" aspectratio="f"/>
                <v:textbox inset="0mm,0mm,0mm,0mm">
                  <w:txbxContent>
                    <w:p>
                      <w:pPr>
                        <w:spacing w:line="0" w:lineRule="atLeast"/>
                        <w:jc w:val="center"/>
                        <w:rPr>
                          <w:spacing w:val="-10"/>
                          <w:szCs w:val="21"/>
                        </w:rPr>
                      </w:pPr>
                      <w:r>
                        <w:rPr>
                          <w:rFonts w:hint="eastAsia" w:ascii="Times New Roman" w:hAnsi="Times New Roman" w:eastAsia="宋体" w:cs="Times New Roman"/>
                          <w:spacing w:val="-10"/>
                          <w:szCs w:val="21"/>
                        </w:rPr>
                        <w:t>反应生</w:t>
                      </w:r>
                      <w:r>
                        <w:rPr>
                          <w:rFonts w:ascii="Times New Roman" w:hAnsi="Times New Roman" w:eastAsia="宋体" w:cs="Times New Roman"/>
                          <w:spacing w:val="-10"/>
                          <w:szCs w:val="21"/>
                        </w:rPr>
                        <w:t>成8.2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38752" behindDoc="0" locked="0" layoutInCell="1" allowOverlap="1">
                <wp:simplePos x="0" y="0"/>
                <wp:positionH relativeFrom="column">
                  <wp:posOffset>468630</wp:posOffset>
                </wp:positionH>
                <wp:positionV relativeFrom="paragraph">
                  <wp:posOffset>460375</wp:posOffset>
                </wp:positionV>
                <wp:extent cx="533400" cy="242570"/>
                <wp:effectExtent l="4445" t="4445" r="14605" b="19685"/>
                <wp:wrapNone/>
                <wp:docPr id="45" name="文本框 45"/>
                <wp:cNvGraphicFramePr/>
                <a:graphic xmlns:a="http://schemas.openxmlformats.org/drawingml/2006/main">
                  <a:graphicData uri="http://schemas.microsoft.com/office/word/2010/wordprocessingShape">
                    <wps:wsp>
                      <wps:cNvSpPr txBox="1"/>
                      <wps:spPr>
                        <a:xfrm>
                          <a:off x="0" y="0"/>
                          <a:ext cx="5334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配料</w:t>
                            </w:r>
                            <w:r>
                              <w:rPr>
                                <w:rFonts w:ascii="Times New Roman" w:hAnsi="Times New Roman" w:eastAsia="宋体" w:cs="Times New Roman"/>
                                <w:spacing w:val="-10"/>
                                <w:szCs w:val="21"/>
                              </w:rPr>
                              <w:t>槽</w:t>
                            </w:r>
                          </w:p>
                        </w:txbxContent>
                      </wps:txbx>
                      <wps:bodyPr lIns="0" tIns="0" rIns="0" bIns="0" upright="1"/>
                    </wps:wsp>
                  </a:graphicData>
                </a:graphic>
              </wp:anchor>
            </w:drawing>
          </mc:Choice>
          <mc:Fallback>
            <w:pict>
              <v:shape id="_x0000_s1026" o:spid="_x0000_s1026" o:spt="202" type="#_x0000_t202" style="position:absolute;left:0pt;margin-left:36.9pt;margin-top:36.25pt;height:19.1pt;width:42pt;z-index:267338752;mso-width-relative:page;mso-height-relative:page;" filled="f" stroked="t" coordsize="21600,21600" o:gfxdata="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yBjGraAAAACQEAAA8AAAAAAAAAAQAgAAAAIgAAAGRycy9kb3ducmV2&#10;LnhtbFBLAQIUABQAAAAIAIdO4kA2tslc+gEAAOQDAAAOAAAAAAAAAAEAIAAAACk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配料</w:t>
                      </w:r>
                      <w:r>
                        <w:rPr>
                          <w:rFonts w:ascii="Times New Roman" w:hAnsi="Times New Roman" w:eastAsia="宋体" w:cs="Times New Roman"/>
                          <w:spacing w:val="-10"/>
                          <w:szCs w:val="21"/>
                        </w:rPr>
                        <w:t>槽</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995136" behindDoc="0" locked="0" layoutInCell="1" allowOverlap="1">
                <wp:simplePos x="0" y="0"/>
                <wp:positionH relativeFrom="column">
                  <wp:posOffset>754380</wp:posOffset>
                </wp:positionH>
                <wp:positionV relativeFrom="paragraph">
                  <wp:posOffset>19685</wp:posOffset>
                </wp:positionV>
                <wp:extent cx="0" cy="163195"/>
                <wp:effectExtent l="38100" t="0" r="38100" b="8255"/>
                <wp:wrapNone/>
                <wp:docPr id="15" name="直接连接符 15"/>
                <wp:cNvGraphicFramePr/>
                <a:graphic xmlns:a="http://schemas.openxmlformats.org/drawingml/2006/main">
                  <a:graphicData uri="http://schemas.microsoft.com/office/word/2010/wordprocessingShape">
                    <wps:wsp>
                      <wps:cNvCnPr/>
                      <wps:spPr>
                        <a:xfrm>
                          <a:off x="0" y="0"/>
                          <a:ext cx="0" cy="1631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9.4pt;margin-top:1.55pt;height:12.85pt;width:0pt;z-index:267995136;mso-width-relative:page;mso-height-relative:page;" filled="f" stroked="t" coordsize="21600,21600" o:gfxdata="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uCh3tUAAAAIAQAADwAAAAAAAAABACAA&#10;AAAiAAAAZHJzL2Rvd25yZXYueG1sUEsBAhQAFAAAAAgAh07iQBLirIbXAQAAjwMAAA4AAAAAAAAA&#10;AQAgAAAAJAEAAGRycy9lMm9Eb2MueG1sUEsFBgAAAAAGAAYAWQEAAG0FA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543552" behindDoc="0" locked="0" layoutInCell="1" allowOverlap="1">
                <wp:simplePos x="0" y="0"/>
                <wp:positionH relativeFrom="column">
                  <wp:posOffset>43815</wp:posOffset>
                </wp:positionH>
                <wp:positionV relativeFrom="paragraph">
                  <wp:posOffset>234315</wp:posOffset>
                </wp:positionV>
                <wp:extent cx="804545" cy="24892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804545" cy="248920"/>
                        </a:xfrm>
                        <a:prstGeom prst="rect">
                          <a:avLst/>
                        </a:prstGeom>
                        <a:noFill/>
                        <a:ln w="6350">
                          <a:noFill/>
                        </a:ln>
                      </wps:spPr>
                      <wps:txbx>
                        <w:txbxContent>
                          <w:p>
                            <w:pPr>
                              <w:spacing w:line="0" w:lineRule="atLeast"/>
                              <w:jc w:val="center"/>
                              <w:rPr>
                                <w:rFonts w:ascii="Times New Roman" w:hAnsi="Times New Roman"/>
                                <w:spacing w:val="-10"/>
                                <w:szCs w:val="21"/>
                              </w:rPr>
                            </w:pPr>
                            <w:r>
                              <w:rPr>
                                <w:rFonts w:hint="eastAsia"/>
                                <w:spacing w:val="-10"/>
                                <w:szCs w:val="21"/>
                              </w:rPr>
                              <w:t>冷凝水</w:t>
                            </w:r>
                            <w:r>
                              <w:rPr>
                                <w:rFonts w:ascii="Times New Roman" w:hAnsi="Times New Roman"/>
                                <w:spacing w:val="-10"/>
                                <w:szCs w:val="21"/>
                              </w:rPr>
                              <w:t>131.8</w:t>
                            </w:r>
                          </w:p>
                        </w:txbxContent>
                      </wps:txbx>
                      <wps:bodyPr lIns="0" tIns="0" rIns="0" bIns="0" upright="1"/>
                    </wps:wsp>
                  </a:graphicData>
                </a:graphic>
              </wp:anchor>
            </w:drawing>
          </mc:Choice>
          <mc:Fallback>
            <w:pict>
              <v:shape id="_x0000_s1026" o:spid="_x0000_s1026" o:spt="202" type="#_x0000_t202" style="position:absolute;left:0pt;margin-left:3.45pt;margin-top:18.45pt;height:19.6pt;width:63.35pt;z-index:267543552;mso-width-relative:page;mso-height-relative:page;" filled="f" stroked="f" coordsize="21600,21600" o:gfxdata="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rSjCw1QAAAAcBAAAP&#10;AAAAAAAAAAEAIAAAACIAAABkcnMvZG93bnJldi54bWxQSwECFAAUAAAACACHTuJAsi5mUKkBAAAw&#10;AwAADgAAAAAAAAABACAAAAAkAQAAZHJzL2Uyb0RvYy54bWxQSwUGAAAAAAYABgBZAQAAPw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hint="eastAsia"/>
                          <w:spacing w:val="-10"/>
                          <w:szCs w:val="21"/>
                        </w:rPr>
                        <w:t>冷凝水</w:t>
                      </w:r>
                      <w:r>
                        <w:rPr>
                          <w:rFonts w:ascii="Times New Roman" w:hAnsi="Times New Roman"/>
                          <w:spacing w:val="-10"/>
                          <w:szCs w:val="21"/>
                        </w:rPr>
                        <w:t>131.8</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00544" behindDoc="0" locked="0" layoutInCell="1" allowOverlap="1">
                <wp:simplePos x="0" y="0"/>
                <wp:positionH relativeFrom="column">
                  <wp:posOffset>1600200</wp:posOffset>
                </wp:positionH>
                <wp:positionV relativeFrom="paragraph">
                  <wp:posOffset>153670</wp:posOffset>
                </wp:positionV>
                <wp:extent cx="0" cy="499110"/>
                <wp:effectExtent l="38100" t="0" r="38100" b="15240"/>
                <wp:wrapNone/>
                <wp:docPr id="126" name="直接连接符 126"/>
                <wp:cNvGraphicFramePr/>
                <a:graphic xmlns:a="http://schemas.openxmlformats.org/drawingml/2006/main">
                  <a:graphicData uri="http://schemas.microsoft.com/office/word/2010/wordprocessingShape">
                    <wps:wsp>
                      <wps:cNvCnPr/>
                      <wps:spPr>
                        <a:xfrm>
                          <a:off x="0" y="0"/>
                          <a:ext cx="0" cy="499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26pt;margin-top:12.1pt;height:39.3pt;width:0pt;z-index:267500544;mso-width-relative:page;mso-height-relative:page;" filled="f" stroked="t" coordsize="21600,21600" o:gfxdata="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j00g2AAAAAoBAAAPAAAAAAAA&#10;AAEAIAAAACIAAABkcnMvZG93bnJldi54bWxQSwECFAAUAAAACACHTuJAdn4Do9kBAACRAwAADgAA&#10;AAAAAAABACAAAAAnAQAAZHJzL2Uyb0RvYy54bWxQSwUGAAAAAAYABgBZAQAAcg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69152" behindDoc="0" locked="0" layoutInCell="1" allowOverlap="1">
                <wp:simplePos x="0" y="0"/>
                <wp:positionH relativeFrom="column">
                  <wp:posOffset>680720</wp:posOffset>
                </wp:positionH>
                <wp:positionV relativeFrom="paragraph">
                  <wp:posOffset>144145</wp:posOffset>
                </wp:positionV>
                <wp:extent cx="0" cy="558165"/>
                <wp:effectExtent l="38100" t="0" r="38100" b="13335"/>
                <wp:wrapNone/>
                <wp:docPr id="33" name="直接连接符 33"/>
                <wp:cNvGraphicFramePr/>
                <a:graphic xmlns:a="http://schemas.openxmlformats.org/drawingml/2006/main">
                  <a:graphicData uri="http://schemas.microsoft.com/office/word/2010/wordprocessingShape">
                    <wps:wsp>
                      <wps:cNvCnPr/>
                      <wps:spPr>
                        <a:xfrm>
                          <a:off x="0" y="0"/>
                          <a:ext cx="0" cy="558165"/>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id="_x0000_s1026" o:spid="_x0000_s1026" o:spt="20" style="position:absolute;left:0pt;margin-left:53.6pt;margin-top:11.35pt;height:43.95pt;width:0pt;z-index:267569152;mso-width-relative:page;mso-height-relative:page;" filled="f" stroked="t" coordsize="21600,21600" o:gfxdata="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AKWv2AAAAAoBAAAPAAAAAAAAAAEA&#10;IAAAACIAAABkcnMvZG93bnJldi54bWxQSwECFAAUAAAACACHTuJAEdaUJ9YBAACPAwAADgAAAAAA&#10;AAABACAAAAAnAQAAZHJzL2Uyb0RvYy54bWxQSwUGAAAAAAYABgBZAQAAbwUAAAAA&#10;">
                <v:fill on="f" focussize="0,0"/>
                <v:stroke color="#000000" joinstyle="round" start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40800" behindDoc="0" locked="0" layoutInCell="1" allowOverlap="1">
                <wp:simplePos x="0" y="0"/>
                <wp:positionH relativeFrom="column">
                  <wp:posOffset>1012825</wp:posOffset>
                </wp:positionH>
                <wp:positionV relativeFrom="paragraph">
                  <wp:posOffset>26035</wp:posOffset>
                </wp:positionV>
                <wp:extent cx="268605" cy="0"/>
                <wp:effectExtent l="0" t="38100" r="17145" b="38100"/>
                <wp:wrapNone/>
                <wp:docPr id="61" name="直接连接符 61"/>
                <wp:cNvGraphicFramePr/>
                <a:graphic xmlns:a="http://schemas.openxmlformats.org/drawingml/2006/main">
                  <a:graphicData uri="http://schemas.microsoft.com/office/word/2010/wordprocessingShape">
                    <wps:wsp>
                      <wps:cNvCnPr/>
                      <wps:spPr>
                        <a:xfrm>
                          <a:off x="0" y="0"/>
                          <a:ext cx="26860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79.75pt;margin-top:2.05pt;height:0pt;width:21.15pt;z-index:267340800;mso-width-relative:page;mso-height-relative:page;" filled="f" stroked="t" coordsize="21600,21600" o:gfxdata="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8Ip1F1gAAAAcBAAAPAAAAAAAAAAEA&#10;IAAAACIAAABkcnMvZG93bnJldi54bWxQSwECFAAUAAAACACHTuJAT/YPmNgBAACPAwAADgAAAAAA&#10;AAABACAAAAAlAQAAZHJzL2Uyb0RvYy54bWxQSwUGAAAAAAYABgBZAQAAbw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11808" behindDoc="0" locked="0" layoutInCell="1" allowOverlap="1">
                <wp:simplePos x="0" y="0"/>
                <wp:positionH relativeFrom="column">
                  <wp:posOffset>2946400</wp:posOffset>
                </wp:positionH>
                <wp:positionV relativeFrom="paragraph">
                  <wp:posOffset>790575</wp:posOffset>
                </wp:positionV>
                <wp:extent cx="440055" cy="0"/>
                <wp:effectExtent l="0" t="38100" r="17145" b="38100"/>
                <wp:wrapNone/>
                <wp:docPr id="40" name="直接连接符 40"/>
                <wp:cNvGraphicFramePr/>
                <a:graphic xmlns:a="http://schemas.openxmlformats.org/drawingml/2006/main">
                  <a:graphicData uri="http://schemas.microsoft.com/office/word/2010/wordprocessingShape">
                    <wps:wsp>
                      <wps:cNvCnPr/>
                      <wps:spPr>
                        <a:xfrm>
                          <a:off x="0" y="0"/>
                          <a:ext cx="440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32pt;margin-top:62.25pt;height:0pt;width:34.65pt;z-index:267511808;mso-width-relative:page;mso-height-relative:page;" filled="f" stroked="t" coordsize="21600,21600" o:gfxdata="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2tzer2gAAAAsBAAAPAAAAAAAA&#10;AAEAIAAAACIAAABkcnMvZG93bnJldi54bWxQSwECFAAUAAAACACHTuJAH7V3y9cBAACPAwAADgAA&#10;AAAAAAABACAAAAApAQAAZHJzL2Uyb0RvYy54bWxQSwUGAAAAAAYABgBZAQAAcg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10784" behindDoc="0" locked="0" layoutInCell="1" allowOverlap="1">
                <wp:simplePos x="0" y="0"/>
                <wp:positionH relativeFrom="column">
                  <wp:posOffset>1899285</wp:posOffset>
                </wp:positionH>
                <wp:positionV relativeFrom="paragraph">
                  <wp:posOffset>585470</wp:posOffset>
                </wp:positionV>
                <wp:extent cx="342900" cy="16700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22.5</w:t>
                            </w:r>
                          </w:p>
                        </w:txbxContent>
                      </wps:txbx>
                      <wps:bodyPr lIns="0" tIns="0" rIns="0" bIns="0" upright="1"/>
                    </wps:wsp>
                  </a:graphicData>
                </a:graphic>
              </wp:anchor>
            </w:drawing>
          </mc:Choice>
          <mc:Fallback>
            <w:pict>
              <v:shape id="_x0000_s1026" o:spid="_x0000_s1026" o:spt="202" type="#_x0000_t202" style="position:absolute;left:0pt;margin-left:149.55pt;margin-top:46.1pt;height:13.15pt;width:27pt;z-index:267510784;mso-width-relative:page;mso-height-relative:page;" filled="f" stroked="f" coordsize="21600,21600" o:gfxdata="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S+7my2QAAAAoB&#10;AAAPAAAAAAAAAAEAIAAAACIAAABkcnMvZG93bnJldi54bWxQSwECFAAUAAAACACHTuJAckpX4KgB&#10;AAAuAwAADgAAAAAAAAABACAAAAAoAQAAZHJzL2Uyb0RvYy54bWxQSwUGAAAAAAYABgBZAQAAQgUA&#10;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22.5</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05664" behindDoc="0" locked="0" layoutInCell="1" allowOverlap="1">
                <wp:simplePos x="0" y="0"/>
                <wp:positionH relativeFrom="column">
                  <wp:posOffset>2337435</wp:posOffset>
                </wp:positionH>
                <wp:positionV relativeFrom="paragraph">
                  <wp:posOffset>662305</wp:posOffset>
                </wp:positionV>
                <wp:extent cx="609600" cy="242570"/>
                <wp:effectExtent l="4445" t="4445" r="14605" b="19685"/>
                <wp:wrapNone/>
                <wp:docPr id="37" name="文本框 37"/>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混料机</w:t>
                            </w:r>
                          </w:p>
                        </w:txbxContent>
                      </wps:txbx>
                      <wps:bodyPr lIns="0" tIns="0" rIns="0" bIns="0" upright="1"/>
                    </wps:wsp>
                  </a:graphicData>
                </a:graphic>
              </wp:anchor>
            </w:drawing>
          </mc:Choice>
          <mc:Fallback>
            <w:pict>
              <v:shape id="_x0000_s1026" o:spid="_x0000_s1026" o:spt="202" type="#_x0000_t202" style="position:absolute;left:0pt;margin-left:184.05pt;margin-top:52.15pt;height:19.1pt;width:48pt;z-index:267505664;mso-width-relative:page;mso-height-relative:page;" filled="f" stroked="t" coordsize="21600,21600" o:gfxdata="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c9m/naAAAACwEAAA8AAAAAAAAAAQAgAAAAIgAAAGRycy9kb3ducmV2&#10;LnhtbFBLAQIUABQAAAAIAIdO4kAytBGc+gEAAOQDAAAOAAAAAAAAAAEAIAAAACk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混料机</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03616" behindDoc="0" locked="0" layoutInCell="1" allowOverlap="1">
                <wp:simplePos x="0" y="0"/>
                <wp:positionH relativeFrom="column">
                  <wp:posOffset>1899285</wp:posOffset>
                </wp:positionH>
                <wp:positionV relativeFrom="paragraph">
                  <wp:posOffset>771525</wp:posOffset>
                </wp:positionV>
                <wp:extent cx="440055" cy="0"/>
                <wp:effectExtent l="0" t="38100" r="17145" b="38100"/>
                <wp:wrapNone/>
                <wp:docPr id="19" name="直接连接符 19"/>
                <wp:cNvGraphicFramePr/>
                <a:graphic xmlns:a="http://schemas.openxmlformats.org/drawingml/2006/main">
                  <a:graphicData uri="http://schemas.microsoft.com/office/word/2010/wordprocessingShape">
                    <wps:wsp>
                      <wps:cNvCnPr/>
                      <wps:spPr>
                        <a:xfrm>
                          <a:off x="0" y="0"/>
                          <a:ext cx="440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9.55pt;margin-top:60.75pt;height:0pt;width:34.65pt;z-index:267503616;mso-width-relative:page;mso-height-relative:page;" filled="f" stroked="t" coordsize="21600,21600" o:gfxdata="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Hwz002QAAAAsBAAAPAAAAAAAA&#10;AAEAIAAAACIAAABkcnMvZG93bnJldi54bWxQSwECFAAUAAAACACHTuJAv/L9PtgBAACPAwAADgAA&#10;AAAAAAABACAAAAAoAQAAZHJzL2Uyb0RvYy54bWxQSwUGAAAAAAYABgBZAQAAcg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499520" behindDoc="0" locked="0" layoutInCell="1" allowOverlap="1">
                <wp:simplePos x="0" y="0"/>
                <wp:positionH relativeFrom="column">
                  <wp:posOffset>1281430</wp:posOffset>
                </wp:positionH>
                <wp:positionV relativeFrom="paragraph">
                  <wp:posOffset>643255</wp:posOffset>
                </wp:positionV>
                <wp:extent cx="609600" cy="242570"/>
                <wp:effectExtent l="4445" t="4445" r="14605" b="19685"/>
                <wp:wrapNone/>
                <wp:docPr id="42" name="文本框 42"/>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离心机</w:t>
                            </w:r>
                          </w:p>
                        </w:txbxContent>
                      </wps:txbx>
                      <wps:bodyPr lIns="0" tIns="0" rIns="0" bIns="0" upright="1"/>
                    </wps:wsp>
                  </a:graphicData>
                </a:graphic>
              </wp:anchor>
            </w:drawing>
          </mc:Choice>
          <mc:Fallback>
            <w:pict>
              <v:shape id="_x0000_s1026" o:spid="_x0000_s1026" o:spt="202" type="#_x0000_t202" style="position:absolute;left:0pt;margin-left:100.9pt;margin-top:50.65pt;height:19.1pt;width:48pt;z-index:267499520;mso-width-relative:page;mso-height-relative:page;" filled="f" stroked="t" coordsize="21600,21600" o:gfxdata="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XJ6NfbAAAACwEAAA8AAAAAAAAAAQAgAAAAIgAAAGRycy9kb3ducmV2&#10;LnhtbFBLAQIUABQAAAAIAIdO4kBGDW8V+QEAAOQDAAAOAAAAAAAAAAEAIAAAACo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离心机</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07712" behindDoc="0" locked="0" layoutInCell="1" allowOverlap="1">
                <wp:simplePos x="0" y="0"/>
                <wp:positionH relativeFrom="column">
                  <wp:posOffset>2184400</wp:posOffset>
                </wp:positionH>
                <wp:positionV relativeFrom="paragraph">
                  <wp:posOffset>188595</wp:posOffset>
                </wp:positionV>
                <wp:extent cx="886460" cy="1670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886460" cy="167005"/>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反应生</w:t>
                            </w:r>
                            <w:r>
                              <w:rPr>
                                <w:rFonts w:ascii="Times New Roman" w:hAnsi="Times New Roman" w:eastAsia="宋体" w:cs="Times New Roman"/>
                                <w:spacing w:val="-10"/>
                                <w:szCs w:val="21"/>
                              </w:rPr>
                              <w:t>成4.1</w:t>
                            </w:r>
                          </w:p>
                        </w:txbxContent>
                      </wps:txbx>
                      <wps:bodyPr lIns="0" tIns="0" rIns="0" bIns="0" upright="1"/>
                    </wps:wsp>
                  </a:graphicData>
                </a:graphic>
              </wp:anchor>
            </w:drawing>
          </mc:Choice>
          <mc:Fallback>
            <w:pict>
              <v:shape id="_x0000_s1026" o:spid="_x0000_s1026" o:spt="202" type="#_x0000_t202" style="position:absolute;left:0pt;margin-left:172pt;margin-top:14.85pt;height:13.15pt;width:69.8pt;z-index:267507712;mso-width-relative:page;mso-height-relative:page;" filled="f" stroked="f" coordsize="21600,21600" o:gfxdata="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yZV0tkAAAAJAQAA&#10;DwAAAAAAAAABACAAAAAiAAAAZHJzL2Rvd25yZXYueG1sUEsBAhQAFAAAAAgAh07iQPPqoS+mAQAA&#10;LAMAAA4AAAAAAAAAAQAgAAAAKA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反应生</w:t>
                      </w:r>
                      <w:r>
                        <w:rPr>
                          <w:rFonts w:ascii="Times New Roman" w:hAnsi="Times New Roman" w:eastAsia="宋体" w:cs="Times New Roman"/>
                          <w:spacing w:val="-10"/>
                          <w:szCs w:val="21"/>
                        </w:rPr>
                        <w:t>成4.1</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14880" behindDoc="0" locked="0" layoutInCell="1" allowOverlap="1">
                <wp:simplePos x="0" y="0"/>
                <wp:positionH relativeFrom="column">
                  <wp:posOffset>4135755</wp:posOffset>
                </wp:positionH>
                <wp:positionV relativeFrom="paragraph">
                  <wp:posOffset>814070</wp:posOffset>
                </wp:positionV>
                <wp:extent cx="260350" cy="0"/>
                <wp:effectExtent l="0" t="38100" r="6350" b="38100"/>
                <wp:wrapNone/>
                <wp:docPr id="68" name="直接连接符 68"/>
                <wp:cNvGraphicFramePr/>
                <a:graphic xmlns:a="http://schemas.openxmlformats.org/drawingml/2006/main">
                  <a:graphicData uri="http://schemas.microsoft.com/office/word/2010/wordprocessingShape">
                    <wps:wsp>
                      <wps:cNvCnPr/>
                      <wps:spPr>
                        <a:xfrm>
                          <a:off x="0" y="0"/>
                          <a:ext cx="26035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65pt;margin-top:64.1pt;height:0pt;width:20.5pt;z-index:267514880;mso-width-relative:page;mso-height-relative:page;" filled="f" stroked="t" coordsize="21600,21600" o:gfxdata="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S24c7YAAAACwEAAA8AAAAAAAAA&#10;AQAgAAAAIgAAAGRycy9kb3ducmV2LnhtbFBLAQIUABQAAAAIAIdO4kBHoJAG2AEAAI8DAAAOAAAA&#10;AAAAAAEAIAAAACcBAABkcnMvZTJvRG9jLnhtbFBLBQYAAAAABgAGAFkBAABxBQ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13856" behindDoc="0" locked="0" layoutInCell="1" allowOverlap="1">
                <wp:simplePos x="0" y="0"/>
                <wp:positionH relativeFrom="column">
                  <wp:posOffset>3394710</wp:posOffset>
                </wp:positionH>
                <wp:positionV relativeFrom="paragraph">
                  <wp:posOffset>685800</wp:posOffset>
                </wp:positionV>
                <wp:extent cx="729615" cy="242570"/>
                <wp:effectExtent l="4445" t="4445" r="8890" b="19685"/>
                <wp:wrapNone/>
                <wp:docPr id="103" name="文本框 103"/>
                <wp:cNvGraphicFramePr/>
                <a:graphic xmlns:a="http://schemas.openxmlformats.org/drawingml/2006/main">
                  <a:graphicData uri="http://schemas.microsoft.com/office/word/2010/wordprocessingShape">
                    <wps:wsp>
                      <wps:cNvSpPr txBox="1"/>
                      <wps:spPr>
                        <a:xfrm>
                          <a:off x="0" y="0"/>
                          <a:ext cx="729615"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干燥机-26.2</w:t>
                            </w:r>
                          </w:p>
                        </w:txbxContent>
                      </wps:txbx>
                      <wps:bodyPr lIns="0" tIns="0" rIns="0" bIns="0" upright="1"/>
                    </wps:wsp>
                  </a:graphicData>
                </a:graphic>
              </wp:anchor>
            </w:drawing>
          </mc:Choice>
          <mc:Fallback>
            <w:pict>
              <v:shape id="_x0000_s1026" o:spid="_x0000_s1026" o:spt="202" type="#_x0000_t202" style="position:absolute;left:0pt;margin-left:267.3pt;margin-top:54pt;height:19.1pt;width:57.45pt;z-index:267513856;mso-width-relative:page;mso-height-relative:page;" filled="f" stroked="t" coordsize="21600,21600" o:gfxdata="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rxYsvbAAAACwEAAA8AAAAAAAAAAQAgAAAAIgAAAGRycy9kb3du&#10;cmV2LnhtbFBLAQIUABQAAAAIAIdO4kCc5TaC/AEAAOYDAAAOAAAAAAAAAAEAIAAAACoBAABkcnMv&#10;ZTJvRG9jLnhtbFBLBQYAAAAABgAGAFkBAACY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干燥机-26.2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12832" behindDoc="0" locked="0" layoutInCell="1" allowOverlap="1">
                <wp:simplePos x="0" y="0"/>
                <wp:positionH relativeFrom="column">
                  <wp:posOffset>2947035</wp:posOffset>
                </wp:positionH>
                <wp:positionV relativeFrom="paragraph">
                  <wp:posOffset>604520</wp:posOffset>
                </wp:positionV>
                <wp:extent cx="342900" cy="1670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26.6</w:t>
                            </w:r>
                          </w:p>
                        </w:txbxContent>
                      </wps:txbx>
                      <wps:bodyPr lIns="0" tIns="0" rIns="0" bIns="0" upright="1"/>
                    </wps:wsp>
                  </a:graphicData>
                </a:graphic>
              </wp:anchor>
            </w:drawing>
          </mc:Choice>
          <mc:Fallback>
            <w:pict>
              <v:shape id="_x0000_s1026" o:spid="_x0000_s1026" o:spt="202" type="#_x0000_t202" style="position:absolute;left:0pt;margin-left:232.05pt;margin-top:47.6pt;height:13.15pt;width:27pt;z-index:267512832;mso-width-relative:page;mso-height-relative:page;" filled="f" stroked="f" coordsize="21600,21600" o:gfxdata="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RHkXdgAAAAKAQAA&#10;DwAAAAAAAAABACAAAAAiAAAAZHJzL2Rvd25yZXYueG1sUEsBAhQAFAAAAAgAh07iQPnWaEenAQAA&#10;Lg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26.6</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504640" behindDoc="0" locked="0" layoutInCell="1" allowOverlap="1">
                <wp:simplePos x="0" y="0"/>
                <wp:positionH relativeFrom="column">
                  <wp:posOffset>1257300</wp:posOffset>
                </wp:positionH>
                <wp:positionV relativeFrom="paragraph">
                  <wp:posOffset>36830</wp:posOffset>
                </wp:positionV>
                <wp:extent cx="342900" cy="16700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333.2</w:t>
                            </w:r>
                          </w:p>
                        </w:txbxContent>
                      </wps:txbx>
                      <wps:bodyPr lIns="0" tIns="0" rIns="0" bIns="0" upright="1"/>
                    </wps:wsp>
                  </a:graphicData>
                </a:graphic>
              </wp:anchor>
            </w:drawing>
          </mc:Choice>
          <mc:Fallback>
            <w:pict>
              <v:shape id="_x0000_s1026" o:spid="_x0000_s1026" o:spt="202" type="#_x0000_t202" style="position:absolute;left:0pt;margin-left:99pt;margin-top:2.9pt;height:13.15pt;width:27pt;z-index:267504640;mso-width-relative:page;mso-height-relative:page;" filled="f" stroked="f" coordsize="21600,21600" o:gfxdata="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sLIkS1gAAAAgBAAAPAAAA&#10;AAAAAAEAIAAAACIAAABkcnMvZG93bnJldi54bWxQSwECFAAUAAAACACHTuJA9bSJBaUBAAAuAwAA&#10;DgAAAAAAAAABACAAAAAlAQAAZHJzL2Uyb0RvYy54bWxQSwUGAAAAAAYABgBZAQAAPA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333.2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06688" behindDoc="0" locked="0" layoutInCell="1" allowOverlap="1">
                <wp:simplePos x="0" y="0"/>
                <wp:positionH relativeFrom="column">
                  <wp:posOffset>2644775</wp:posOffset>
                </wp:positionH>
                <wp:positionV relativeFrom="paragraph">
                  <wp:posOffset>66675</wp:posOffset>
                </wp:positionV>
                <wp:extent cx="0" cy="297180"/>
                <wp:effectExtent l="38100" t="0" r="38100" b="7620"/>
                <wp:wrapNone/>
                <wp:docPr id="135" name="直接连接符 13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8.25pt;margin-top:5.25pt;height:23.4pt;width:0pt;z-index:267506688;mso-width-relative:page;mso-height-relative:page;" filled="f" stroked="t" coordsize="21600,21600" o:gfxdata="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15v+42QAAAAkBAAAPAAAAAAAA&#10;AAEAIAAAACIAAABkcnMvZG93bnJldi54bWxQSwECFAAUAAAACACHTuJAcEl82tgBAACRAwAADgAA&#10;AAAAAAABACAAAAAoAQAAZHJzL2Uyb0RvYy54bWxQSwUGAAAAAAYABgBZAQAAcgU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343872" behindDoc="0" locked="0" layoutInCell="1" allowOverlap="1">
                <wp:simplePos x="0" y="0"/>
                <wp:positionH relativeFrom="column">
                  <wp:posOffset>688975</wp:posOffset>
                </wp:positionH>
                <wp:positionV relativeFrom="paragraph">
                  <wp:posOffset>248285</wp:posOffset>
                </wp:positionV>
                <wp:extent cx="0" cy="3652520"/>
                <wp:effectExtent l="38100" t="0" r="38100" b="5080"/>
                <wp:wrapNone/>
                <wp:docPr id="137" name="直接连接符 137"/>
                <wp:cNvGraphicFramePr/>
                <a:graphic xmlns:a="http://schemas.openxmlformats.org/drawingml/2006/main">
                  <a:graphicData uri="http://schemas.microsoft.com/office/word/2010/wordprocessingShape">
                    <wps:wsp>
                      <wps:cNvCnPr/>
                      <wps:spPr>
                        <a:xfrm>
                          <a:off x="0" y="0"/>
                          <a:ext cx="0" cy="36525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4.25pt;margin-top:19.55pt;height:287.6pt;width:0pt;z-index:267343872;mso-width-relative:page;mso-height-relative:page;" filled="f" stroked="t" coordsize="21600,21600" o:gfxdata="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KMPltkAAAAKAQAADwAAAAAA&#10;AAABACAAAAAiAAAAZHJzL2Rvd25yZXYueG1sUEsBAhQAFAAAAAgAh07iQCv8kdXZAQAAkgMAAA4A&#10;AAAAAAAAAQAgAAAAKAEAAGRycy9lMm9Eb2MueG1sUEsFBgAAAAAGAAYAWQEAAHM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02592" behindDoc="0" locked="0" layoutInCell="1" allowOverlap="1">
                <wp:simplePos x="0" y="0"/>
                <wp:positionH relativeFrom="column">
                  <wp:posOffset>20955</wp:posOffset>
                </wp:positionH>
                <wp:positionV relativeFrom="paragraph">
                  <wp:posOffset>31750</wp:posOffset>
                </wp:positionV>
                <wp:extent cx="342900" cy="16700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wps:txbx>
                      <wps:bodyPr lIns="0" tIns="0" rIns="0" bIns="0" upright="1"/>
                    </wps:wsp>
                  </a:graphicData>
                </a:graphic>
              </wp:anchor>
            </w:drawing>
          </mc:Choice>
          <mc:Fallback>
            <w:pict>
              <v:shape id="_x0000_s1026" o:spid="_x0000_s1026" o:spt="202" type="#_x0000_t202" style="position:absolute;left:0pt;margin-left:1.65pt;margin-top:2.5pt;height:13.15pt;width:27pt;z-index:267502592;mso-width-relative:page;mso-height-relative:page;" filled="f" stroked="f" coordsize="21600,21600" o:gfxdata="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zgBVXTAAAABQEAAA8AAAAA&#10;AAAAAQAgAAAAIgAAAGRycy9kb3ducmV2LnhtbFBLAQIUABQAAAAIAIdO4kDA70yHpwEAADADAAAO&#10;AAAAAAAAAAEAIAAAACIBAABkcnMvZTJvRG9jLnhtbFBLBQYAAAAABgAGAFkBAAA7BQ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01568" behindDoc="0" locked="0" layoutInCell="1" allowOverlap="1">
                <wp:simplePos x="0" y="0"/>
                <wp:positionH relativeFrom="column">
                  <wp:posOffset>19050</wp:posOffset>
                </wp:positionH>
                <wp:positionV relativeFrom="paragraph">
                  <wp:posOffset>193675</wp:posOffset>
                </wp:positionV>
                <wp:extent cx="1262380" cy="0"/>
                <wp:effectExtent l="0" t="38100" r="13970" b="38100"/>
                <wp:wrapNone/>
                <wp:docPr id="25" name="直接连接符 25"/>
                <wp:cNvGraphicFramePr/>
                <a:graphic xmlns:a="http://schemas.openxmlformats.org/drawingml/2006/main">
                  <a:graphicData uri="http://schemas.microsoft.com/office/word/2010/wordprocessingShape">
                    <wps:wsp>
                      <wps:cNvCnPr/>
                      <wps:spPr>
                        <a:xfrm>
                          <a:off x="0" y="0"/>
                          <a:ext cx="126238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pt;margin-top:15.25pt;height:0pt;width:99.4pt;z-index:267501568;mso-width-relative:page;mso-height-relative:page;" filled="f" stroked="t" coordsize="21600,21600" o:gfxdata="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B0fot1gAAAAcBAAAPAAAAAAAAAAEA&#10;IAAAACIAAABkcnMvZG93bnJldi54bWxQSwECFAAUAAAACACHTuJAePQ2j9gBAACQAwAADgAAAAAA&#10;AAABACAAAAAlAQAAZHJzL2Uyb0RvYy54bWxQSwUGAAAAAAYABgBZAQAAbw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15904" behindDoc="0" locked="0" layoutInCell="1" allowOverlap="1">
                <wp:simplePos x="0" y="0"/>
                <wp:positionH relativeFrom="column">
                  <wp:posOffset>4367530</wp:posOffset>
                </wp:positionH>
                <wp:positionV relativeFrom="paragraph">
                  <wp:posOffset>64770</wp:posOffset>
                </wp:positionV>
                <wp:extent cx="377825" cy="40513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77825" cy="405130"/>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产品带走0.4</w:t>
                            </w:r>
                          </w:p>
                        </w:txbxContent>
                      </wps:txbx>
                      <wps:bodyPr lIns="0" tIns="0" rIns="0" bIns="0" upright="1"/>
                    </wps:wsp>
                  </a:graphicData>
                </a:graphic>
              </wp:anchor>
            </w:drawing>
          </mc:Choice>
          <mc:Fallback>
            <w:pict>
              <v:shape id="_x0000_s1026" o:spid="_x0000_s1026" o:spt="202" type="#_x0000_t202" style="position:absolute;left:0pt;margin-left:343.9pt;margin-top:5.1pt;height:31.9pt;width:29.75pt;z-index:267515904;mso-width-relative:page;mso-height-relative:page;" filled="f" stroked="f" coordsize="21600,21600" o:gfxdata="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ZCJjrXAAAACQEA&#10;AA8AAAAAAAAAAQAgAAAAIgAAAGRycy9kb3ducmV2LnhtbFBLAQIUABQAAAAIAIdO4kA7dUcIqQEA&#10;AC4DAAAOAAAAAAAAAAEAIAAAACY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产品带走0.4</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730944" behindDoc="0" locked="0" layoutInCell="1" allowOverlap="1">
                <wp:simplePos x="0" y="0"/>
                <wp:positionH relativeFrom="column">
                  <wp:posOffset>1450340</wp:posOffset>
                </wp:positionH>
                <wp:positionV relativeFrom="paragraph">
                  <wp:posOffset>153035</wp:posOffset>
                </wp:positionV>
                <wp:extent cx="342900" cy="16700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330.7</w:t>
                            </w:r>
                          </w:p>
                        </w:txbxContent>
                      </wps:txbx>
                      <wps:bodyPr lIns="0" tIns="0" rIns="0" bIns="0" upright="1"/>
                    </wps:wsp>
                  </a:graphicData>
                </a:graphic>
              </wp:anchor>
            </w:drawing>
          </mc:Choice>
          <mc:Fallback>
            <w:pict>
              <v:shape id="_x0000_s1026" o:spid="_x0000_s1026" o:spt="202" type="#_x0000_t202" style="position:absolute;left:0pt;margin-left:114.2pt;margin-top:12.05pt;height:13.15pt;width:27pt;z-index:267730944;mso-width-relative:page;mso-height-relative:page;" filled="f" stroked="f" coordsize="21600,21600" o:gfxdata="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TYwT01QAAAAkBAAAPAAAA&#10;AAAAAAEAIAAAACIAAABkcnMvZG93bnJldi54bWxQSwECFAAUAAAACACHTuJA0D7kTqYBAAAuAwAA&#10;DgAAAAAAAAABACAAAAAkAQAAZHJzL2Uyb0RvYy54bWxQSwUGAAAAAAYABgBZAQAAPA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330.7</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23072" behindDoc="0" locked="0" layoutInCell="1" allowOverlap="1">
                <wp:simplePos x="0" y="0"/>
                <wp:positionH relativeFrom="column">
                  <wp:posOffset>1450340</wp:posOffset>
                </wp:positionH>
                <wp:positionV relativeFrom="paragraph">
                  <wp:posOffset>66675</wp:posOffset>
                </wp:positionV>
                <wp:extent cx="0" cy="550545"/>
                <wp:effectExtent l="38100" t="0" r="38100" b="1905"/>
                <wp:wrapNone/>
                <wp:docPr id="122" name="直接连接符 122"/>
                <wp:cNvGraphicFramePr/>
                <a:graphic xmlns:a="http://schemas.openxmlformats.org/drawingml/2006/main">
                  <a:graphicData uri="http://schemas.microsoft.com/office/word/2010/wordprocessingShape">
                    <wps:wsp>
                      <wps:cNvCnPr/>
                      <wps:spPr>
                        <a:xfrm>
                          <a:off x="0" y="0"/>
                          <a:ext cx="0" cy="5505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14.2pt;margin-top:5.25pt;height:43.35pt;width:0pt;z-index:267523072;mso-width-relative:page;mso-height-relative:page;" filled="f" stroked="t" coordsize="21600,21600" o:gfxdata="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sqZ32AAAAAkBAAAPAAAAAAAAAAEA&#10;IAAAACIAAABkcnMvZG93bnJldi54bWxQSwECFAAUAAAACACHTuJAuFHMIdYBAACRAwAADgAAAAAA&#10;AAABACAAAAAnAQAAZHJzL2Uyb0RvYy54bWxQSwUGAAAAAAYABgBZAQAAbw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24096" behindDoc="0" locked="0" layoutInCell="1" allowOverlap="1">
                <wp:simplePos x="0" y="0"/>
                <wp:positionH relativeFrom="column">
                  <wp:posOffset>2371090</wp:posOffset>
                </wp:positionH>
                <wp:positionV relativeFrom="paragraph">
                  <wp:posOffset>868045</wp:posOffset>
                </wp:positionV>
                <wp:extent cx="0" cy="297180"/>
                <wp:effectExtent l="38100" t="0" r="38100" b="7620"/>
                <wp:wrapNone/>
                <wp:docPr id="21" name="直接连接符 2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6.7pt;margin-top:68.35pt;height:23.4pt;width:0pt;z-index:267524096;mso-width-relative:page;mso-height-relative:page;" filled="f" stroked="t" coordsize="21600,21600" o:gfxdata="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Ll1ytkAAAALAQAADwAAAAAA&#10;AAABACAAAAAiAAAAZHJzL2Rvd25yZXYueG1sUEsBAhQAFAAAAAgAh07iQF6LfAzZAQAAjwMAAA4A&#10;AAAAAAAAAQAgAAAAKAEAAGRycy9lMm9Eb2MueG1sUEsFBgAAAAAGAAYAWQEAAHM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20000" behindDoc="0" locked="0" layoutInCell="1" allowOverlap="1">
                <wp:simplePos x="0" y="0"/>
                <wp:positionH relativeFrom="column">
                  <wp:posOffset>3723005</wp:posOffset>
                </wp:positionH>
                <wp:positionV relativeFrom="paragraph">
                  <wp:posOffset>567690</wp:posOffset>
                </wp:positionV>
                <wp:extent cx="342900" cy="16700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331</w:t>
                            </w:r>
                          </w:p>
                        </w:txbxContent>
                      </wps:txbx>
                      <wps:bodyPr lIns="0" tIns="0" rIns="0" bIns="0" upright="1"/>
                    </wps:wsp>
                  </a:graphicData>
                </a:graphic>
              </wp:anchor>
            </w:drawing>
          </mc:Choice>
          <mc:Fallback>
            <w:pict>
              <v:shape id="_x0000_s1026" o:spid="_x0000_s1026" o:spt="202" type="#_x0000_t202" style="position:absolute;left:0pt;margin-left:293.15pt;margin-top:44.7pt;height:13.15pt;width:27pt;z-index:267520000;mso-width-relative:page;mso-height-relative:page;" filled="f" stroked="f" coordsize="21600,21600" o:gfxdata="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eCd3bYAAAACgEA&#10;AA8AAAAAAAAAAQAgAAAAIgAAAGRycy9kb3ducmV2LnhtbFBLAQIUABQAAAAIAIdO4kA2NXSgqAEA&#10;ADADAAAOAAAAAAAAAAEAIAAAACc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331</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18976" behindDoc="0" locked="0" layoutInCell="1" allowOverlap="1">
                <wp:simplePos x="0" y="0"/>
                <wp:positionH relativeFrom="column">
                  <wp:posOffset>3722370</wp:posOffset>
                </wp:positionH>
                <wp:positionV relativeFrom="paragraph">
                  <wp:posOffset>753745</wp:posOffset>
                </wp:positionV>
                <wp:extent cx="440055" cy="0"/>
                <wp:effectExtent l="0" t="38100" r="17145" b="38100"/>
                <wp:wrapNone/>
                <wp:docPr id="108" name="直接连接符 108"/>
                <wp:cNvGraphicFramePr/>
                <a:graphic xmlns:a="http://schemas.openxmlformats.org/drawingml/2006/main">
                  <a:graphicData uri="http://schemas.microsoft.com/office/word/2010/wordprocessingShape">
                    <wps:wsp>
                      <wps:cNvCnPr/>
                      <wps:spPr>
                        <a:xfrm>
                          <a:off x="0" y="0"/>
                          <a:ext cx="440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93.1pt;margin-top:59.35pt;height:0pt;width:34.65pt;z-index:267518976;mso-width-relative:page;mso-height-relative:page;" filled="f" stroked="t" coordsize="21600,21600" o:gfxdata="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JSkhdkAAAALAQAADwAAAAAA&#10;AAABACAAAAAiAAAAZHJzL2Rvd25yZXYueG1sUEsBAhQAFAAAAAgAh07iQEUXI2LZAQAAkQMAAA4A&#10;AAAAAAAAAQAgAAAAKAEAAGRycy9lMm9Eb2MueG1sUEsFBgAAAAAGAAYAWQEAAHM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17952" behindDoc="0" locked="0" layoutInCell="1" allowOverlap="1">
                <wp:simplePos x="0" y="0"/>
                <wp:positionH relativeFrom="column">
                  <wp:posOffset>3113405</wp:posOffset>
                </wp:positionH>
                <wp:positionV relativeFrom="paragraph">
                  <wp:posOffset>625475</wp:posOffset>
                </wp:positionV>
                <wp:extent cx="609600" cy="242570"/>
                <wp:effectExtent l="4445" t="4445" r="14605" b="19685"/>
                <wp:wrapNone/>
                <wp:docPr id="79" name="文本框 79"/>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中和槽</w:t>
                            </w:r>
                          </w:p>
                        </w:txbxContent>
                      </wps:txbx>
                      <wps:bodyPr lIns="0" tIns="0" rIns="0" bIns="0" upright="1"/>
                    </wps:wsp>
                  </a:graphicData>
                </a:graphic>
              </wp:anchor>
            </w:drawing>
          </mc:Choice>
          <mc:Fallback>
            <w:pict>
              <v:shape id="_x0000_s1026" o:spid="_x0000_s1026" o:spt="202" type="#_x0000_t202" style="position:absolute;left:0pt;margin-left:245.15pt;margin-top:49.25pt;height:19.1pt;width:48pt;z-index:267517952;mso-width-relative:page;mso-height-relative:page;" filled="f" stroked="t" coordsize="21600,21600" o:gfxdata="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dAZ42wAAAAoBAAAPAAAAAAAAAAEAIAAAACIAAABkcnMvZG93bnJl&#10;di54bWxQSwECFAAUAAAACACHTuJAevpql/oBAADkAwAADgAAAAAAAAABACAAAAAqAQAAZHJzL2Uy&#10;b0RvYy54bWxQSwUGAAAAAAYABgBZAQAAlgU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中和槽</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08736" behindDoc="0" locked="0" layoutInCell="1" allowOverlap="1">
                <wp:simplePos x="0" y="0"/>
                <wp:positionH relativeFrom="column">
                  <wp:posOffset>2077085</wp:posOffset>
                </wp:positionH>
                <wp:positionV relativeFrom="paragraph">
                  <wp:posOffset>617220</wp:posOffset>
                </wp:positionV>
                <wp:extent cx="609600" cy="242570"/>
                <wp:effectExtent l="4445" t="4445" r="14605" b="19685"/>
                <wp:wrapNone/>
                <wp:docPr id="93" name="文本框 93"/>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过滤</w:t>
                            </w:r>
                          </w:p>
                        </w:txbxContent>
                      </wps:txbx>
                      <wps:bodyPr lIns="0" tIns="0" rIns="0" bIns="0" upright="1"/>
                    </wps:wsp>
                  </a:graphicData>
                </a:graphic>
              </wp:anchor>
            </w:drawing>
          </mc:Choice>
          <mc:Fallback>
            <w:pict>
              <v:shape id="_x0000_s1026" o:spid="_x0000_s1026" o:spt="202" type="#_x0000_t202" style="position:absolute;left:0pt;margin-left:163.55pt;margin-top:48.6pt;height:19.1pt;width:48pt;z-index:267508736;mso-width-relative:page;mso-height-relative:page;" filled="f" stroked="t" coordsize="21600,21600" o:gfxdata="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kRW2wAAAAoBAAAPAAAAAAAAAAEAIAAAACIAAABkcnMvZG93bnJl&#10;di54bWxQSwECFAAUAAAACACHTuJA047mXvoBAADkAwAADgAAAAAAAAABACAAAAAqAQAAZHJzL2Uy&#10;b0RvYy54bWxQSwUGAAAAAAYABgBZAQAAlgU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过滤</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22048" behindDoc="0" locked="0" layoutInCell="1" allowOverlap="1">
                <wp:simplePos x="0" y="0"/>
                <wp:positionH relativeFrom="column">
                  <wp:posOffset>2714625</wp:posOffset>
                </wp:positionH>
                <wp:positionV relativeFrom="paragraph">
                  <wp:posOffset>558165</wp:posOffset>
                </wp:positionV>
                <wp:extent cx="342900" cy="16700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330.3</w:t>
                            </w:r>
                          </w:p>
                        </w:txbxContent>
                      </wps:txbx>
                      <wps:bodyPr lIns="0" tIns="0" rIns="0" bIns="0" upright="1"/>
                    </wps:wsp>
                  </a:graphicData>
                </a:graphic>
              </wp:anchor>
            </w:drawing>
          </mc:Choice>
          <mc:Fallback>
            <w:pict>
              <v:shape id="_x0000_s1026" o:spid="_x0000_s1026" o:spt="202" type="#_x0000_t202" style="position:absolute;left:0pt;margin-left:213.75pt;margin-top:43.95pt;height:13.15pt;width:27pt;z-index:267522048;mso-width-relative:page;mso-height-relative:page;" filled="f" stroked="f" coordsize="21600,21600" o:gfxdata="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X2Zk9gAAAAKAQAA&#10;DwAAAAAAAAABACAAAAAiAAAAZHJzL2Rvd25yZXYueG1sUEsBAhQAFAAAAAgAh07iQNyEwLGnAQAA&#10;Lg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330.3</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27168" behindDoc="0" locked="0" layoutInCell="1" allowOverlap="1">
                <wp:simplePos x="0" y="0"/>
                <wp:positionH relativeFrom="column">
                  <wp:posOffset>2990850</wp:posOffset>
                </wp:positionH>
                <wp:positionV relativeFrom="paragraph">
                  <wp:posOffset>186690</wp:posOffset>
                </wp:positionV>
                <wp:extent cx="886460" cy="1670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86460" cy="167005"/>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反应生</w:t>
                            </w:r>
                            <w:r>
                              <w:rPr>
                                <w:rFonts w:ascii="Times New Roman" w:hAnsi="Times New Roman" w:eastAsia="宋体" w:cs="Times New Roman"/>
                                <w:spacing w:val="-10"/>
                                <w:szCs w:val="21"/>
                              </w:rPr>
                              <w:t>成0.7</w:t>
                            </w:r>
                          </w:p>
                        </w:txbxContent>
                      </wps:txbx>
                      <wps:bodyPr lIns="0" tIns="0" rIns="0" bIns="0" upright="1"/>
                    </wps:wsp>
                  </a:graphicData>
                </a:graphic>
              </wp:anchor>
            </w:drawing>
          </mc:Choice>
          <mc:Fallback>
            <w:pict>
              <v:shape id="_x0000_s1026" o:spid="_x0000_s1026" o:spt="202" type="#_x0000_t202" style="position:absolute;left:0pt;margin-left:235.5pt;margin-top:14.7pt;height:13.15pt;width:69.8pt;z-index:267527168;mso-width-relative:page;mso-height-relative:page;" filled="f" stroked="f" coordsize="21600,21600" o:gfxdata="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FX//h2AAAAAkBAAAP&#10;AAAAAAAAAAEAIAAAACIAAABkcnMvZG93bnJldi54bWxQSwECFAAUAAAACACHTuJA7giEfaYBAAAu&#10;AwAADgAAAAAAAAABACAAAAAnAQAAZHJzL2Uyb0RvYy54bWxQSwUGAAAAAAYABgBZAQAAPwUAAA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反应生</w:t>
                      </w:r>
                      <w:r>
                        <w:rPr>
                          <w:rFonts w:ascii="Times New Roman" w:hAnsi="Times New Roman" w:eastAsia="宋体" w:cs="Times New Roman"/>
                          <w:spacing w:val="-10"/>
                          <w:szCs w:val="21"/>
                        </w:rPr>
                        <w:t>成0.7</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26144" behindDoc="0" locked="0" layoutInCell="1" allowOverlap="1">
                <wp:simplePos x="0" y="0"/>
                <wp:positionH relativeFrom="column">
                  <wp:posOffset>3432175</wp:posOffset>
                </wp:positionH>
                <wp:positionV relativeFrom="paragraph">
                  <wp:posOffset>320040</wp:posOffset>
                </wp:positionV>
                <wp:extent cx="0" cy="297180"/>
                <wp:effectExtent l="38100" t="0" r="38100" b="7620"/>
                <wp:wrapNone/>
                <wp:docPr id="101" name="直接连接符 1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70.25pt;margin-top:25.2pt;height:23.4pt;width:0pt;z-index:267526144;mso-width-relative:page;mso-height-relative:page;" filled="f" stroked="t" coordsize="21600,21600" o:gfxdata="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BES1tkAAAAJAQAADwAAAAAA&#10;AAABACAAAAAiAAAAZHJzL2Rvd25yZXYueG1sUEsBAhQAFAAAAAgAh07iQE/XoYzZAQAAkQMAAA4A&#10;AAAAAAAAAQAgAAAAKAEAAGRycy9lMm9Eb2MueG1sUEsFBgAAAAAGAAYAWQEAAHMFA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729920" behindDoc="0" locked="0" layoutInCell="1" allowOverlap="1">
                <wp:simplePos x="0" y="0"/>
                <wp:positionH relativeFrom="column">
                  <wp:posOffset>704850</wp:posOffset>
                </wp:positionH>
                <wp:positionV relativeFrom="paragraph">
                  <wp:posOffset>40640</wp:posOffset>
                </wp:positionV>
                <wp:extent cx="745490" cy="16573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745490" cy="165735"/>
                        </a:xfrm>
                        <a:prstGeom prst="rect">
                          <a:avLst/>
                        </a:prstGeom>
                        <a:noFill/>
                        <a:ln w="6350">
                          <a:noFill/>
                        </a:ln>
                      </wps:spPr>
                      <wps:txbx>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吸收</w:t>
                            </w:r>
                            <w:r>
                              <w:rPr>
                                <w:rFonts w:ascii="Times New Roman" w:hAnsi="Times New Roman" w:eastAsia="宋体" w:cs="Times New Roman"/>
                                <w:spacing w:val="-10"/>
                                <w:szCs w:val="21"/>
                              </w:rPr>
                              <w:t>液</w:t>
                            </w:r>
                            <w:r>
                              <w:rPr>
                                <w:rFonts w:hint="eastAsia" w:ascii="Times New Roman" w:hAnsi="Times New Roman" w:eastAsia="宋体" w:cs="Times New Roman"/>
                                <w:spacing w:val="-10"/>
                                <w:szCs w:val="21"/>
                              </w:rPr>
                              <w:t>0.47</w:t>
                            </w:r>
                          </w:p>
                        </w:txbxContent>
                      </wps:txbx>
                      <wps:bodyPr lIns="0" tIns="0" rIns="0" bIns="0" upright="1"/>
                    </wps:wsp>
                  </a:graphicData>
                </a:graphic>
              </wp:anchor>
            </w:drawing>
          </mc:Choice>
          <mc:Fallback>
            <w:pict>
              <v:shape id="_x0000_s1026" o:spid="_x0000_s1026" o:spt="202" type="#_x0000_t202" style="position:absolute;left:0pt;margin-left:55.5pt;margin-top:3.2pt;height:13.05pt;width:58.7pt;z-index:267729920;mso-width-relative:page;mso-height-relative:page;" filled="f" stroked="f" coordsize="21600,21600" o:gfxdata="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krbcjXAAAACAEA&#10;AA8AAAAAAAAAAQAgAAAAIgAAAGRycy9kb3ducmV2LnhtbFBLAQIUABQAAAAIAIdO4kBVVLzpqQEA&#10;AC4DAAAOAAAAAAAAAAEAIAAAACY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吸收</w:t>
                      </w:r>
                      <w:r>
                        <w:rPr>
                          <w:rFonts w:ascii="Times New Roman" w:hAnsi="Times New Roman" w:eastAsia="宋体" w:cs="Times New Roman"/>
                          <w:spacing w:val="-10"/>
                          <w:szCs w:val="21"/>
                        </w:rPr>
                        <w:t>液</w:t>
                      </w:r>
                      <w:r>
                        <w:rPr>
                          <w:rFonts w:hint="eastAsia" w:ascii="Times New Roman" w:hAnsi="Times New Roman" w:eastAsia="宋体" w:cs="Times New Roman"/>
                          <w:spacing w:val="-10"/>
                          <w:szCs w:val="21"/>
                        </w:rPr>
                        <w:t>0.47</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725824" behindDoc="0" locked="0" layoutInCell="1" allowOverlap="1">
                <wp:simplePos x="0" y="0"/>
                <wp:positionH relativeFrom="column">
                  <wp:posOffset>1172845</wp:posOffset>
                </wp:positionH>
                <wp:positionV relativeFrom="paragraph">
                  <wp:posOffset>183515</wp:posOffset>
                </wp:positionV>
                <wp:extent cx="0" cy="163195"/>
                <wp:effectExtent l="38100" t="0" r="38100" b="8255"/>
                <wp:wrapNone/>
                <wp:docPr id="34" name="直接连接符 34"/>
                <wp:cNvGraphicFramePr/>
                <a:graphic xmlns:a="http://schemas.openxmlformats.org/drawingml/2006/main">
                  <a:graphicData uri="http://schemas.microsoft.com/office/word/2010/wordprocessingShape">
                    <wps:wsp>
                      <wps:cNvCnPr/>
                      <wps:spPr>
                        <a:xfrm>
                          <a:off x="0" y="0"/>
                          <a:ext cx="0" cy="1631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2.35pt;margin-top:14.45pt;height:12.85pt;width:0pt;z-index:267725824;mso-width-relative:page;mso-height-relative:page;" filled="f" stroked="t" coordsize="21600,21600" o:gfxdata="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5CvxtkAAAAJAQAADwAAAAAAAAAB&#10;ACAAAAAiAAAAZHJzL2Rvd25yZXYueG1sUEsBAhQAFAAAAAgAh07iQO2iU7nWAQAAjwMAAA4AAAAA&#10;AAAAAQAgAAAAKAEAAGRycy9lMm9Eb2MueG1sUEsFBgAAAAAGAAYAWQEAAHA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09760" behindDoc="0" locked="0" layoutInCell="1" allowOverlap="1">
                <wp:simplePos x="0" y="0"/>
                <wp:positionH relativeFrom="column">
                  <wp:posOffset>1701800</wp:posOffset>
                </wp:positionH>
                <wp:positionV relativeFrom="paragraph">
                  <wp:posOffset>278765</wp:posOffset>
                </wp:positionV>
                <wp:extent cx="342900" cy="16700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331.17</w:t>
                            </w:r>
                          </w:p>
                        </w:txbxContent>
                      </wps:txbx>
                      <wps:bodyPr lIns="0" tIns="0" rIns="0" bIns="0" upright="1"/>
                    </wps:wsp>
                  </a:graphicData>
                </a:graphic>
              </wp:anchor>
            </w:drawing>
          </mc:Choice>
          <mc:Fallback>
            <w:pict>
              <v:shape id="_x0000_s1026" o:spid="_x0000_s1026" o:spt="202" type="#_x0000_t202" style="position:absolute;left:0pt;margin-left:134pt;margin-top:21.95pt;height:13.15pt;width:27pt;z-index:267509760;mso-width-relative:page;mso-height-relative:page;" filled="f" stroked="f" coordsize="21600,21600" o:gfxdata="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DHW+vYAAAACQEA&#10;AA8AAAAAAAAAAQAgAAAAIgAAAGRycy9kb3ducmV2LnhtbFBLAQIUABQAAAAIAIdO4kCuMaNvqAEA&#10;AC4DAAAOAAAAAAAAAAEAIAAAACc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331.17</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516928" behindDoc="0" locked="0" layoutInCell="1" allowOverlap="1">
                <wp:simplePos x="0" y="0"/>
                <wp:positionH relativeFrom="column">
                  <wp:posOffset>2683510</wp:posOffset>
                </wp:positionH>
                <wp:positionV relativeFrom="paragraph">
                  <wp:posOffset>175895</wp:posOffset>
                </wp:positionV>
                <wp:extent cx="440055" cy="0"/>
                <wp:effectExtent l="0" t="38100" r="17145" b="38100"/>
                <wp:wrapNone/>
                <wp:docPr id="76" name="直接连接符 76"/>
                <wp:cNvGraphicFramePr/>
                <a:graphic xmlns:a="http://schemas.openxmlformats.org/drawingml/2006/main">
                  <a:graphicData uri="http://schemas.microsoft.com/office/word/2010/wordprocessingShape">
                    <wps:wsp>
                      <wps:cNvCnPr/>
                      <wps:spPr>
                        <a:xfrm>
                          <a:off x="0" y="0"/>
                          <a:ext cx="440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1.3pt;margin-top:13.85pt;height:0pt;width:34.65pt;z-index:267516928;mso-width-relative:page;mso-height-relative:page;" filled="f" stroked="t" coordsize="21600,21600" o:gfxdata="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JvxaTaAAAACQEAAA8AAAAA&#10;AAAAAQAgAAAAIgAAAGRycy9kb3ducmV2LnhtbFBLAQIUABQAAAAIAIdO4kD/N46n2QEAAI8DAAAO&#10;AAAAAAAAAAEAIAAAACkBAABkcnMvZTJvRG9jLnhtbFBLBQYAAAAABgAGAFkBAAB0BQ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21024" behindDoc="0" locked="0" layoutInCell="1" allowOverlap="1">
                <wp:simplePos x="0" y="0"/>
                <wp:positionH relativeFrom="column">
                  <wp:posOffset>4151630</wp:posOffset>
                </wp:positionH>
                <wp:positionV relativeFrom="paragraph">
                  <wp:posOffset>108585</wp:posOffset>
                </wp:positionV>
                <wp:extent cx="984250" cy="191135"/>
                <wp:effectExtent l="4445" t="5080" r="20955" b="13335"/>
                <wp:wrapNone/>
                <wp:docPr id="114" name="文本框 114"/>
                <wp:cNvGraphicFramePr/>
                <a:graphic xmlns:a="http://schemas.openxmlformats.org/drawingml/2006/main">
                  <a:graphicData uri="http://schemas.microsoft.com/office/word/2010/wordprocessingShape">
                    <wps:wsp>
                      <wps:cNvSpPr txBox="1"/>
                      <wps:spPr>
                        <a:xfrm>
                          <a:off x="0" y="0"/>
                          <a:ext cx="984250" cy="191135"/>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八效蒸发</w:t>
                            </w:r>
                            <w:r>
                              <w:rPr>
                                <w:rFonts w:ascii="Times New Roman" w:hAnsi="Times New Roman" w:eastAsia="宋体" w:cs="Times New Roman"/>
                                <w:spacing w:val="-10"/>
                                <w:szCs w:val="21"/>
                              </w:rPr>
                              <w:t>器-35</w:t>
                            </w:r>
                          </w:p>
                        </w:txbxContent>
                      </wps:txbx>
                      <wps:bodyPr lIns="0" tIns="0" rIns="0" bIns="0" upright="1"/>
                    </wps:wsp>
                  </a:graphicData>
                </a:graphic>
              </wp:anchor>
            </w:drawing>
          </mc:Choice>
          <mc:Fallback>
            <w:pict>
              <v:shape id="_x0000_s1026" o:spid="_x0000_s1026" o:spt="202" type="#_x0000_t202" style="position:absolute;left:0pt;margin-left:326.9pt;margin-top:8.55pt;height:15.05pt;width:77.5pt;z-index:267521024;mso-width-relative:page;mso-height-relative:page;" filled="f" stroked="t" coordsize="21600,21600" o:gfxdata="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eES2gAAAAkBAAAPAAAAAAAAAAEAIAAAACIAAABkcnMvZG93bnJldi54&#10;bWxQSwECFAAUAAAACACHTuJAe6IX4fgBAADmAwAADgAAAAAAAAABACAAAAApAQAAZHJzL2Uyb0Rv&#10;Yy54bWxQSwUGAAAAAAYABgBZAQAAkwU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八效蒸发</w:t>
                      </w:r>
                      <w:r>
                        <w:rPr>
                          <w:rFonts w:ascii="Times New Roman" w:hAnsi="Times New Roman" w:eastAsia="宋体" w:cs="Times New Roman"/>
                          <w:spacing w:val="-10"/>
                          <w:szCs w:val="21"/>
                        </w:rPr>
                        <w:t>器-35</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727872" behindDoc="0" locked="0" layoutInCell="1" allowOverlap="1">
                <wp:simplePos x="0" y="0"/>
                <wp:positionH relativeFrom="column">
                  <wp:posOffset>1708785</wp:posOffset>
                </wp:positionH>
                <wp:positionV relativeFrom="paragraph">
                  <wp:posOffset>178435</wp:posOffset>
                </wp:positionV>
                <wp:extent cx="368300" cy="0"/>
                <wp:effectExtent l="0" t="38100" r="12700" b="38100"/>
                <wp:wrapNone/>
                <wp:docPr id="64" name="直接连接符 64"/>
                <wp:cNvGraphicFramePr/>
                <a:graphic xmlns:a="http://schemas.openxmlformats.org/drawingml/2006/main">
                  <a:graphicData uri="http://schemas.microsoft.com/office/word/2010/wordprocessingShape">
                    <wps:wsp>
                      <wps:cNvCnPr/>
                      <wps:spPr>
                        <a:xfrm>
                          <a:off x="0" y="0"/>
                          <a:ext cx="3683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34.55pt;margin-top:14.05pt;height:0pt;width:29pt;z-index:267727872;mso-width-relative:page;mso-height-relative:page;" filled="f" stroked="t" coordsize="21600,21600" o:gfxdata="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RK99g2AAAAAkBAAAPAAAAAAAA&#10;AAEAIAAAACIAAABkcnMvZG93bnJldi54bWxQSwECFAAUAAAACACHTuJAb44x39kBAACPAwAADgAA&#10;AAAAAAABACAAAAAnAQAAZHJzL2Uyb0RvYy54bWxQSwUGAAAAAAYABgBZAQAAcg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726848" behindDoc="0" locked="0" layoutInCell="1" allowOverlap="1">
                <wp:simplePos x="0" y="0"/>
                <wp:positionH relativeFrom="column">
                  <wp:posOffset>1100455</wp:posOffset>
                </wp:positionH>
                <wp:positionV relativeFrom="paragraph">
                  <wp:posOffset>65405</wp:posOffset>
                </wp:positionV>
                <wp:extent cx="609600" cy="242570"/>
                <wp:effectExtent l="4445" t="4445" r="14605" b="19685"/>
                <wp:wrapNone/>
                <wp:docPr id="83" name="文本框 83"/>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脱氯</w:t>
                            </w:r>
                          </w:p>
                        </w:txbxContent>
                      </wps:txbx>
                      <wps:bodyPr lIns="0" tIns="0" rIns="0" bIns="0" upright="1"/>
                    </wps:wsp>
                  </a:graphicData>
                </a:graphic>
              </wp:anchor>
            </w:drawing>
          </mc:Choice>
          <mc:Fallback>
            <w:pict>
              <v:shape id="_x0000_s1026" o:spid="_x0000_s1026" o:spt="202" type="#_x0000_t202" style="position:absolute;left:0pt;margin-left:86.65pt;margin-top:5.15pt;height:19.1pt;width:48pt;z-index:267726848;mso-width-relative:page;mso-height-relative:page;" filled="f" stroked="t" coordsize="21600,21600" o:gfxdata="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dGUo7aAAAACQEAAA8AAAAAAAAAAQAgAAAAIgAAAGRycy9kb3ducmV2&#10;LnhtbFBLAQIUABQAAAAIAIdO4kCySLED+gEAAOQDAAAOAAAAAAAAAAEAIAAAACk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脱氯</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531264" behindDoc="0" locked="0" layoutInCell="1" allowOverlap="1">
                <wp:simplePos x="0" y="0"/>
                <wp:positionH relativeFrom="column">
                  <wp:posOffset>4640580</wp:posOffset>
                </wp:positionH>
                <wp:positionV relativeFrom="paragraph">
                  <wp:posOffset>54610</wp:posOffset>
                </wp:positionV>
                <wp:extent cx="342900" cy="16700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99</w:t>
                            </w:r>
                          </w:p>
                        </w:txbxContent>
                      </wps:txbx>
                      <wps:bodyPr lIns="0" tIns="0" rIns="0" bIns="0" upright="1"/>
                    </wps:wsp>
                  </a:graphicData>
                </a:graphic>
              </wp:anchor>
            </w:drawing>
          </mc:Choice>
          <mc:Fallback>
            <w:pict>
              <v:shape id="_x0000_s1026" o:spid="_x0000_s1026" o:spt="202" type="#_x0000_t202" style="position:absolute;left:0pt;margin-left:365.4pt;margin-top:4.3pt;height:13.15pt;width:27pt;z-index:267531264;mso-width-relative:page;mso-height-relative:page;" filled="f" stroked="f" coordsize="21600,21600" o:gfxdata="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U70UA1wAAAAgBAAAP&#10;AAAAAAAAAAEAIAAAACIAAABkcnMvZG93bnJldi54bWxQSwECFAAUAAAACACHTuJAzc308KcBAAAu&#10;AwAADgAAAAAAAAABACAAAAAmAQAAZHJzL2Uyb0RvYy54bWxQSwUGAAAAAAYABgBZAQAAPw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99</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728896" behindDoc="0" locked="0" layoutInCell="1" allowOverlap="1">
                <wp:simplePos x="0" y="0"/>
                <wp:positionH relativeFrom="column">
                  <wp:posOffset>4706620</wp:posOffset>
                </wp:positionH>
                <wp:positionV relativeFrom="paragraph">
                  <wp:posOffset>28575</wp:posOffset>
                </wp:positionV>
                <wp:extent cx="0" cy="297180"/>
                <wp:effectExtent l="38100" t="0" r="38100" b="7620"/>
                <wp:wrapNone/>
                <wp:docPr id="121" name="直接连接符 12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70.6pt;margin-top:2.25pt;height:23.4pt;width:0pt;z-index:267728896;mso-width-relative:page;mso-height-relative:page;" filled="f" stroked="t" coordsize="21600,21600" o:gfxdata="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AVG6n2AAAAAgBAAAPAAAAAAAA&#10;AAEAIAAAACIAAABkcnMvZG93bnJldi54bWxQSwECFAAUAAAACACHTuJAJnWgwNkBAACRAwAADgAA&#10;AAAAAAABACAAAAAnAQAAZHJzL2Uyb0RvYy54bWxQSwUGAAAAAAYABgBZAQAAcg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28192" behindDoc="0" locked="0" layoutInCell="1" allowOverlap="1">
                <wp:simplePos x="0" y="0"/>
                <wp:positionH relativeFrom="column">
                  <wp:posOffset>4318000</wp:posOffset>
                </wp:positionH>
                <wp:positionV relativeFrom="paragraph">
                  <wp:posOffset>28575</wp:posOffset>
                </wp:positionV>
                <wp:extent cx="0" cy="571500"/>
                <wp:effectExtent l="4445" t="0" r="14605" b="0"/>
                <wp:wrapNone/>
                <wp:docPr id="86" name="直接连接符 86"/>
                <wp:cNvGraphicFramePr/>
                <a:graphic xmlns:a="http://schemas.openxmlformats.org/drawingml/2006/main">
                  <a:graphicData uri="http://schemas.microsoft.com/office/word/2010/wordprocessingShape">
                    <wps:wsp>
                      <wps:cNvCnPr/>
                      <wps:spPr>
                        <a:xfrm>
                          <a:off x="0" y="0"/>
                          <a:ext cx="0" cy="5715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40pt;margin-top:2.25pt;height:45pt;width:0pt;z-index:267528192;mso-width-relative:page;mso-height-relative:page;" filled="f" stroked="t" coordsize="21600,21600" o:gfxdata="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6wGOdQAAAAIAQAADwAAAAAAAAABACAAAAAiAAAA&#10;ZHJzL2Rvd25yZXYueG1sUEsBAhQAFAAAAAgAh07iQLPZGhfSAQAAiwMAAA4AAAAAAAAAAQAgAAAA&#10;IwEAAGRycy9lMm9Eb2MueG1sUEsFBgAAAAAGAAYAWQEAAGcFAAAAAA==&#10;">
                <v:fill on="f" focussize="0,0"/>
                <v:stroke color="#000000" joinstyle="round"/>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525120" behindDoc="0" locked="0" layoutInCell="1" allowOverlap="1">
                <wp:simplePos x="0" y="0"/>
                <wp:positionH relativeFrom="column">
                  <wp:posOffset>2010410</wp:posOffset>
                </wp:positionH>
                <wp:positionV relativeFrom="paragraph">
                  <wp:posOffset>28575</wp:posOffset>
                </wp:positionV>
                <wp:extent cx="832485" cy="25971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32485" cy="259715"/>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固废带走0.</w:t>
                            </w:r>
                            <w:r>
                              <w:rPr>
                                <w:rFonts w:ascii="Times New Roman" w:hAnsi="Times New Roman" w:eastAsia="宋体" w:cs="Times New Roman"/>
                                <w:spacing w:val="-10"/>
                                <w:szCs w:val="21"/>
                              </w:rPr>
                              <w:t>87</w:t>
                            </w:r>
                          </w:p>
                        </w:txbxContent>
                      </wps:txbx>
                      <wps:bodyPr lIns="0" tIns="0" rIns="0" bIns="0" upright="1"/>
                    </wps:wsp>
                  </a:graphicData>
                </a:graphic>
              </wp:anchor>
            </w:drawing>
          </mc:Choice>
          <mc:Fallback>
            <w:pict>
              <v:shape id="_x0000_s1026" o:spid="_x0000_s1026" o:spt="202" type="#_x0000_t202" style="position:absolute;left:0pt;margin-left:158.3pt;margin-top:2.25pt;height:20.45pt;width:65.55pt;z-index:267525120;mso-width-relative:page;mso-height-relative:page;" filled="f" stroked="f" coordsize="21600,21600" o:gfxdata="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J1jhrXAAAACAEA&#10;AA8AAAAAAAAAAQAgAAAAIgAAAGRycy9kb3ducmV2LnhtbFBLAQIUABQAAAAIAIdO4kBNIwtoqQEA&#10;AC4DAAAOAAAAAAAAAAEAIAAAACY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固废带走0.</w:t>
                      </w:r>
                      <w:r>
                        <w:rPr>
                          <w:rFonts w:ascii="Times New Roman" w:hAnsi="Times New Roman" w:eastAsia="宋体" w:cs="Times New Roman"/>
                          <w:spacing w:val="-10"/>
                          <w:szCs w:val="21"/>
                        </w:rPr>
                        <w:t>87</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32288" behindDoc="0" locked="0" layoutInCell="1" allowOverlap="1">
                <wp:simplePos x="0" y="0"/>
                <wp:positionH relativeFrom="column">
                  <wp:posOffset>4846955</wp:posOffset>
                </wp:positionH>
                <wp:positionV relativeFrom="paragraph">
                  <wp:posOffset>207010</wp:posOffset>
                </wp:positionV>
                <wp:extent cx="713105" cy="33655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713105" cy="336550"/>
                        </a:xfrm>
                        <a:prstGeom prst="rect">
                          <a:avLst/>
                        </a:prstGeom>
                        <a:noFill/>
                        <a:ln w="6350">
                          <a:noFill/>
                        </a:ln>
                      </wps:spPr>
                      <wps:txbx>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氯化钙带走</w:t>
                            </w:r>
                            <w:r>
                              <w:rPr>
                                <w:rFonts w:ascii="Times New Roman" w:hAnsi="Times New Roman"/>
                                <w:spacing w:val="-10"/>
                                <w:szCs w:val="21"/>
                              </w:rPr>
                              <w:t>18</w:t>
                            </w:r>
                          </w:p>
                        </w:txbxContent>
                      </wps:txbx>
                      <wps:bodyPr lIns="0" tIns="0" rIns="0" bIns="0" upright="1"/>
                    </wps:wsp>
                  </a:graphicData>
                </a:graphic>
              </wp:anchor>
            </w:drawing>
          </mc:Choice>
          <mc:Fallback>
            <w:pict>
              <v:shape id="_x0000_s1026" o:spid="_x0000_s1026" o:spt="202" type="#_x0000_t202" style="position:absolute;left:0pt;margin-left:381.65pt;margin-top:16.3pt;height:26.5pt;width:56.15pt;z-index:267532288;mso-width-relative:page;mso-height-relative:page;" filled="f" stroked="f" coordsize="21600,21600" o:gfxdata="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4RDZdgAAAAJAQAA&#10;DwAAAAAAAAABACAAAAAiAAAAZHJzL2Rvd25yZXYueG1sUEsBAhQAFAAAAAgAh07iQIhzq1OnAQAA&#10;Lg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氯化钙带走</w:t>
                      </w:r>
                      <w:r>
                        <w:rPr>
                          <w:rFonts w:ascii="Times New Roman" w:hAnsi="Times New Roman"/>
                          <w:spacing w:val="-10"/>
                          <w:szCs w:val="21"/>
                        </w:rPr>
                        <w:t>18</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70176" behindDoc="0" locked="0" layoutInCell="1" allowOverlap="1">
                <wp:simplePos x="0" y="0"/>
                <wp:positionH relativeFrom="column">
                  <wp:posOffset>3488055</wp:posOffset>
                </wp:positionH>
                <wp:positionV relativeFrom="paragraph">
                  <wp:posOffset>110490</wp:posOffset>
                </wp:positionV>
                <wp:extent cx="762635" cy="24892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62635" cy="248920"/>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冷凝水</w:t>
                            </w:r>
                            <w:r>
                              <w:rPr>
                                <w:rFonts w:ascii="Times New Roman" w:hAnsi="Times New Roman" w:eastAsia="宋体" w:cs="Times New Roman"/>
                                <w:spacing w:val="-10"/>
                                <w:szCs w:val="21"/>
                              </w:rPr>
                              <w:t>197</w:t>
                            </w:r>
                          </w:p>
                        </w:txbxContent>
                      </wps:txbx>
                      <wps:bodyPr lIns="0" tIns="0" rIns="0" bIns="0" upright="1"/>
                    </wps:wsp>
                  </a:graphicData>
                </a:graphic>
              </wp:anchor>
            </w:drawing>
          </mc:Choice>
          <mc:Fallback>
            <w:pict>
              <v:shape id="_x0000_s1026" o:spid="_x0000_s1026" o:spt="202" type="#_x0000_t202" style="position:absolute;left:0pt;margin-left:274.65pt;margin-top:8.7pt;height:19.6pt;width:60.05pt;z-index:267570176;mso-width-relative:page;mso-height-relative:page;" filled="f" stroked="f" coordsize="21600,21600" o:gfxdata="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dXhFNcAAAAJAQAA&#10;DwAAAAAAAAABACAAAAAiAAAAZHJzL2Rvd25yZXYueG1sUEsBAhQAFAAAAAgAh07iQFHlZWaoAQAA&#10;MAMAAA4AAAAAAAAAAQAgAAAAJg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冷凝水</w:t>
                      </w:r>
                      <w:r>
                        <w:rPr>
                          <w:rFonts w:ascii="Times New Roman" w:hAnsi="Times New Roman" w:eastAsia="宋体" w:cs="Times New Roman"/>
                          <w:spacing w:val="-10"/>
                          <w:szCs w:val="21"/>
                        </w:rPr>
                        <w:t>197</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29216" behindDoc="0" locked="0" layoutInCell="1" allowOverlap="1">
                <wp:simplePos x="0" y="0"/>
                <wp:positionH relativeFrom="column">
                  <wp:posOffset>4474845</wp:posOffset>
                </wp:positionH>
                <wp:positionV relativeFrom="paragraph">
                  <wp:posOffset>28575</wp:posOffset>
                </wp:positionV>
                <wp:extent cx="729615" cy="200025"/>
                <wp:effectExtent l="4445" t="4445" r="8890" b="5080"/>
                <wp:wrapNone/>
                <wp:docPr id="11" name="文本框 11"/>
                <wp:cNvGraphicFramePr/>
                <a:graphic xmlns:a="http://schemas.openxmlformats.org/drawingml/2006/main">
                  <a:graphicData uri="http://schemas.microsoft.com/office/word/2010/wordprocessingShape">
                    <wps:wsp>
                      <wps:cNvSpPr txBox="1"/>
                      <wps:spPr>
                        <a:xfrm>
                          <a:off x="0" y="0"/>
                          <a:ext cx="729615" cy="200025"/>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干燥机-81</w:t>
                            </w:r>
                          </w:p>
                        </w:txbxContent>
                      </wps:txbx>
                      <wps:bodyPr lIns="0" tIns="0" rIns="0" bIns="0" upright="1"/>
                    </wps:wsp>
                  </a:graphicData>
                </a:graphic>
              </wp:anchor>
            </w:drawing>
          </mc:Choice>
          <mc:Fallback>
            <w:pict>
              <v:shape id="_x0000_s1026" o:spid="_x0000_s1026" o:spt="202" type="#_x0000_t202" style="position:absolute;left:0pt;margin-left:352.35pt;margin-top:2.25pt;height:15.75pt;width:57.45pt;z-index:267529216;mso-width-relative:page;mso-height-relative:page;" filled="f" stroked="t" coordsize="21600,21600" o:gfxdata="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TxPTjaAAAACAEAAA8AAAAAAAAAAQAgAAAAIgAAAGRycy9kb3ducmV2Lnht&#10;bFBLAQIUABQAAAAIAIdO4kDZ9eLl9wEAAOQDAAAOAAAAAAAAAAEAIAAAACkBAABkcnMvZTJvRG9j&#10;LnhtbFBLBQYAAAAABgAGAFkBAACS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干燥机-81</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30240" behindDoc="0" locked="0" layoutInCell="1" allowOverlap="1">
                <wp:simplePos x="0" y="0"/>
                <wp:positionH relativeFrom="column">
                  <wp:posOffset>4857750</wp:posOffset>
                </wp:positionH>
                <wp:positionV relativeFrom="paragraph">
                  <wp:posOffset>228600</wp:posOffset>
                </wp:positionV>
                <wp:extent cx="0" cy="297180"/>
                <wp:effectExtent l="38100" t="0" r="38100" b="7620"/>
                <wp:wrapNone/>
                <wp:docPr id="92" name="直接连接符 9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82.5pt;margin-top:18pt;height:23.4pt;width:0pt;z-index:267530240;mso-width-relative:page;mso-height-relative:page;" filled="f" stroked="t" coordsize="21600,21600" o:gfxdata="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8CcBR2QAAAAkBAAAPAAAAAAAA&#10;AAEAIAAAACIAAABkcnMvZG93bnJldi54bWxQSwECFAAUAAAACACHTuJA/bcoFtgBAACPAwAADgAA&#10;AAAAAAABACAAAAAoAQAAZHJzL2Uyb0RvYy54bWxQSwUGAAAAAAYABgBZAQAAcgU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170816" behindDoc="0" locked="0" layoutInCell="1" allowOverlap="1">
                <wp:simplePos x="0" y="0"/>
                <wp:positionH relativeFrom="column">
                  <wp:posOffset>842645</wp:posOffset>
                </wp:positionH>
                <wp:positionV relativeFrom="paragraph">
                  <wp:posOffset>269875</wp:posOffset>
                </wp:positionV>
                <wp:extent cx="4823460" cy="1612265"/>
                <wp:effectExtent l="4445" t="4445" r="10795" b="21590"/>
                <wp:wrapNone/>
                <wp:docPr id="88" name="文本框 88"/>
                <wp:cNvGraphicFramePr/>
                <a:graphic xmlns:a="http://schemas.openxmlformats.org/drawingml/2006/main">
                  <a:graphicData uri="http://schemas.microsoft.com/office/word/2010/wordprocessingShape">
                    <wps:wsp>
                      <wps:cNvSpPr txBox="1"/>
                      <wps:spPr>
                        <a:xfrm>
                          <a:off x="0" y="0"/>
                          <a:ext cx="4823460" cy="1612265"/>
                        </a:xfrm>
                        <a:prstGeom prst="rect">
                          <a:avLst/>
                        </a:prstGeom>
                        <a:noFill/>
                        <a:ln w="6350" cap="flat" cmpd="sng">
                          <a:solidFill>
                            <a:srgbClr val="000000"/>
                          </a:solidFill>
                          <a:prstDash val="dash"/>
                          <a:miter/>
                          <a:headEnd type="none" w="med" len="med"/>
                          <a:tailEnd type="none" w="med" len="med"/>
                        </a:ln>
                      </wps:spPr>
                      <wps:txbx>
                        <w:txbxContent>
                          <w:p>
                            <w:pPr>
                              <w:spacing w:line="0" w:lineRule="atLeast"/>
                              <w:jc w:val="center"/>
                              <w:rPr>
                                <w:b/>
                                <w:spacing w:val="-10"/>
                                <w:szCs w:val="21"/>
                              </w:rPr>
                            </w:pPr>
                            <w:r>
                              <w:rPr>
                                <w:rFonts w:hint="eastAsia"/>
                                <w:spacing w:val="-10"/>
                                <w:szCs w:val="21"/>
                              </w:rPr>
                              <w:t xml:space="preserve">                                 </w:t>
                            </w:r>
                            <w:r>
                              <w:rPr>
                                <w:spacing w:val="-10"/>
                                <w:szCs w:val="21"/>
                              </w:rPr>
                              <w:t xml:space="preserve">                                 </w:t>
                            </w:r>
                            <w:r>
                              <w:rPr>
                                <w:rFonts w:hint="eastAsia"/>
                                <w:spacing w:val="-10"/>
                                <w:szCs w:val="21"/>
                              </w:rPr>
                              <w:t xml:space="preserve"> </w:t>
                            </w:r>
                            <w:r>
                              <w:rPr>
                                <w:rFonts w:hint="eastAsia"/>
                                <w:b/>
                                <w:spacing w:val="-10"/>
                                <w:szCs w:val="21"/>
                              </w:rPr>
                              <w:t xml:space="preserve"> </w:t>
                            </w: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r>
                              <w:rPr>
                                <w:b/>
                                <w:spacing w:val="-10"/>
                                <w:szCs w:val="21"/>
                              </w:rPr>
                              <w:t xml:space="preserve">                                                                      </w:t>
                            </w:r>
                            <w:r>
                              <w:rPr>
                                <w:rFonts w:hint="eastAsia"/>
                                <w:b/>
                                <w:spacing w:val="-10"/>
                                <w:szCs w:val="21"/>
                              </w:rPr>
                              <w:t>氯化钠</w:t>
                            </w:r>
                            <w:r>
                              <w:rPr>
                                <w:b/>
                                <w:spacing w:val="-10"/>
                                <w:szCs w:val="21"/>
                              </w:rPr>
                              <w:t>装置</w:t>
                            </w:r>
                          </w:p>
                        </w:txbxContent>
                      </wps:txbx>
                      <wps:bodyPr lIns="0" tIns="0" rIns="0" bIns="0" upright="1"/>
                    </wps:wsp>
                  </a:graphicData>
                </a:graphic>
              </wp:anchor>
            </w:drawing>
          </mc:Choice>
          <mc:Fallback>
            <w:pict>
              <v:shape id="_x0000_s1026" o:spid="_x0000_s1026" o:spt="202" type="#_x0000_t202" style="position:absolute;left:0pt;margin-left:66.35pt;margin-top:21.25pt;height:126.95pt;width:379.8pt;z-index:267170816;mso-width-relative:page;mso-height-relative:page;" filled="f" stroked="t" coordsize="21600,21600" o:gfxdata="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ZN1Z2wAAAAoBAAAPAAAAAAAAAAEAIAAAACIAAABkcnMvZG93bnJl&#10;di54bWxQSwECFAAUAAAACACHTuJAT+tAU/oBAADlAwAADgAAAAAAAAABACAAAAAqAQAAZHJzL2Uy&#10;b0RvYy54bWxQSwUGAAAAAAYABgBZAQAAlgUAAAAA&#10;">
                <v:fill on="f" focussize="0,0"/>
                <v:stroke weight="0.5pt" color="#000000" joinstyle="miter" dashstyle="dash"/>
                <v:imagedata o:title=""/>
                <o:lock v:ext="edit" aspectratio="f"/>
                <v:textbox inset="0mm,0mm,0mm,0mm">
                  <w:txbxContent>
                    <w:p>
                      <w:pPr>
                        <w:spacing w:line="0" w:lineRule="atLeast"/>
                        <w:jc w:val="center"/>
                        <w:rPr>
                          <w:b/>
                          <w:spacing w:val="-10"/>
                          <w:szCs w:val="21"/>
                        </w:rPr>
                      </w:pPr>
                      <w:r>
                        <w:rPr>
                          <w:rFonts w:hint="eastAsia"/>
                          <w:spacing w:val="-10"/>
                          <w:szCs w:val="21"/>
                        </w:rPr>
                        <w:t xml:space="preserve">                                 </w:t>
                      </w:r>
                      <w:r>
                        <w:rPr>
                          <w:spacing w:val="-10"/>
                          <w:szCs w:val="21"/>
                        </w:rPr>
                        <w:t xml:space="preserve">                                 </w:t>
                      </w:r>
                      <w:r>
                        <w:rPr>
                          <w:rFonts w:hint="eastAsia"/>
                          <w:spacing w:val="-10"/>
                          <w:szCs w:val="21"/>
                        </w:rPr>
                        <w:t xml:space="preserve"> </w:t>
                      </w:r>
                      <w:r>
                        <w:rPr>
                          <w:rFonts w:hint="eastAsia"/>
                          <w:b/>
                          <w:spacing w:val="-10"/>
                          <w:szCs w:val="21"/>
                        </w:rPr>
                        <w:t xml:space="preserve"> </w:t>
                      </w: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p>
                    <w:p>
                      <w:pPr>
                        <w:spacing w:line="0" w:lineRule="atLeast"/>
                        <w:jc w:val="center"/>
                        <w:rPr>
                          <w:b/>
                          <w:spacing w:val="-10"/>
                          <w:szCs w:val="21"/>
                        </w:rPr>
                      </w:pPr>
                      <w:r>
                        <w:rPr>
                          <w:b/>
                          <w:spacing w:val="-10"/>
                          <w:szCs w:val="21"/>
                        </w:rPr>
                        <w:t xml:space="preserve">                                                                      </w:t>
                      </w:r>
                      <w:r>
                        <w:rPr>
                          <w:rFonts w:hint="eastAsia"/>
                          <w:b/>
                          <w:spacing w:val="-10"/>
                          <w:szCs w:val="21"/>
                        </w:rPr>
                        <w:t>氯化钠</w:t>
                      </w:r>
                      <w:r>
                        <w:rPr>
                          <w:b/>
                          <w:spacing w:val="-10"/>
                          <w:szCs w:val="21"/>
                        </w:rPr>
                        <w:t>装置</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42848" behindDoc="0" locked="0" layoutInCell="1" allowOverlap="1">
                <wp:simplePos x="0" y="0"/>
                <wp:positionH relativeFrom="column">
                  <wp:posOffset>688975</wp:posOffset>
                </wp:positionH>
                <wp:positionV relativeFrom="paragraph">
                  <wp:posOffset>42545</wp:posOffset>
                </wp:positionV>
                <wp:extent cx="3629025" cy="0"/>
                <wp:effectExtent l="0" t="38100" r="9525" b="38100"/>
                <wp:wrapNone/>
                <wp:docPr id="27" name="直接连接符 27"/>
                <wp:cNvGraphicFramePr/>
                <a:graphic xmlns:a="http://schemas.openxmlformats.org/drawingml/2006/main">
                  <a:graphicData uri="http://schemas.microsoft.com/office/word/2010/wordprocessingShape">
                    <wps:wsp>
                      <wps:cNvCnPr/>
                      <wps:spPr>
                        <a:xfrm flipH="1">
                          <a:off x="0" y="0"/>
                          <a:ext cx="36290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54.25pt;margin-top:3.35pt;height:0pt;width:285.75pt;z-index:267342848;mso-width-relative:page;mso-height-relative:page;" filled="f" stroked="t" coordsize="21600,21600" o:gfxdata="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59y9UAAAAHAQAADwAA&#10;AAAAAAABACAAAAAiAAAAZHJzL2Rvd25yZXYueG1sUEsBAhQAFAAAAAgAh07iQMlyspDgAQAAmgMA&#10;AA4AAAAAAAAAAQAgAAAAJAEAAGRycy9lMm9Eb2MueG1sUEsFBgAAAAAGAAYAWQEAAHYFA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542528" behindDoc="0" locked="0" layoutInCell="1" allowOverlap="1">
                <wp:simplePos x="0" y="0"/>
                <wp:positionH relativeFrom="column">
                  <wp:posOffset>883920</wp:posOffset>
                </wp:positionH>
                <wp:positionV relativeFrom="paragraph">
                  <wp:posOffset>212090</wp:posOffset>
                </wp:positionV>
                <wp:extent cx="1221105" cy="17208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221105" cy="172085"/>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三</w:t>
                            </w:r>
                            <w:r>
                              <w:rPr>
                                <w:rFonts w:ascii="Times New Roman" w:hAnsi="Times New Roman" w:eastAsia="宋体" w:cs="Times New Roman"/>
                                <w:spacing w:val="-10"/>
                                <w:szCs w:val="21"/>
                              </w:rPr>
                              <w:t>氯</w:t>
                            </w:r>
                            <w:r>
                              <w:rPr>
                                <w:rFonts w:hint="eastAsia" w:ascii="Times New Roman" w:hAnsi="Times New Roman" w:eastAsia="宋体" w:cs="Times New Roman"/>
                                <w:spacing w:val="-10"/>
                                <w:szCs w:val="21"/>
                              </w:rPr>
                              <w:t>离心母液</w:t>
                            </w:r>
                            <w:r>
                              <w:rPr>
                                <w:rFonts w:ascii="Times New Roman" w:hAnsi="Times New Roman" w:eastAsia="宋体" w:cs="Times New Roman"/>
                                <w:spacing w:val="-10"/>
                                <w:szCs w:val="21"/>
                              </w:rPr>
                              <w:t>90.2</w:t>
                            </w:r>
                          </w:p>
                        </w:txbxContent>
                      </wps:txbx>
                      <wps:bodyPr lIns="0" tIns="0" rIns="0" bIns="0" upright="1"/>
                    </wps:wsp>
                  </a:graphicData>
                </a:graphic>
              </wp:anchor>
            </w:drawing>
          </mc:Choice>
          <mc:Fallback>
            <w:pict>
              <v:shape id="_x0000_s1026" o:spid="_x0000_s1026" o:spt="202" type="#_x0000_t202" style="position:absolute;left:0pt;margin-left:69.6pt;margin-top:16.7pt;height:13.55pt;width:96.15pt;z-index:267542528;mso-width-relative:page;mso-height-relative:page;" filled="f" stroked="f" coordsize="21600,21600" o:gfxdata="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LF6CM2AAAAAkBAAAP&#10;AAAAAAAAAAEAIAAAACIAAABkcnMvZG93bnJldi54bWxQSwECFAAUAAAACACHTuJARCPLj6YBAAAv&#10;AwAADgAAAAAAAAABACAAAAAnAQAAZHJzL2Uyb0RvYy54bWxQSwUGAAAAAAYABgBZAQAAPwUAAA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三</w:t>
                      </w:r>
                      <w:r>
                        <w:rPr>
                          <w:rFonts w:ascii="Times New Roman" w:hAnsi="Times New Roman" w:eastAsia="宋体" w:cs="Times New Roman"/>
                          <w:spacing w:val="-10"/>
                          <w:szCs w:val="21"/>
                        </w:rPr>
                        <w:t>氯</w:t>
                      </w:r>
                      <w:r>
                        <w:rPr>
                          <w:rFonts w:hint="eastAsia" w:ascii="Times New Roman" w:hAnsi="Times New Roman" w:eastAsia="宋体" w:cs="Times New Roman"/>
                          <w:spacing w:val="-10"/>
                          <w:szCs w:val="21"/>
                        </w:rPr>
                        <w:t>离心母液</w:t>
                      </w:r>
                      <w:r>
                        <w:rPr>
                          <w:rFonts w:ascii="Times New Roman" w:hAnsi="Times New Roman" w:eastAsia="宋体" w:cs="Times New Roman"/>
                          <w:spacing w:val="-10"/>
                          <w:szCs w:val="21"/>
                        </w:rPr>
                        <w:t>90.2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86592" behindDoc="0" locked="0" layoutInCell="1" allowOverlap="1">
                <wp:simplePos x="0" y="0"/>
                <wp:positionH relativeFrom="column">
                  <wp:posOffset>4606925</wp:posOffset>
                </wp:positionH>
                <wp:positionV relativeFrom="paragraph">
                  <wp:posOffset>788035</wp:posOffset>
                </wp:positionV>
                <wp:extent cx="0" cy="297180"/>
                <wp:effectExtent l="38100" t="0" r="38100" b="7620"/>
                <wp:wrapNone/>
                <wp:docPr id="123" name="直接连接符 12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62.75pt;margin-top:62.05pt;height:23.4pt;width:0pt;z-index:267886592;mso-width-relative:page;mso-height-relative:page;" filled="f" stroked="t" coordsize="21600,21600" o:gfxdata="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E2o3dkAAAALAQAADwAAAAAA&#10;AAABACAAAAAiAAAAZHJzL2Rvd25yZXYueG1sUEsBAhQAFAAAAAgAh07iQAdCEqjZAQAAkQMAAA4A&#10;AAAAAAAAAQAgAAAAKAEAAGRycy9lMm9Eb2MueG1sUEsFBgAAAAAGAAYAWQEAAHM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885568" behindDoc="0" locked="0" layoutInCell="1" allowOverlap="1">
                <wp:simplePos x="0" y="0"/>
                <wp:positionH relativeFrom="column">
                  <wp:posOffset>1609090</wp:posOffset>
                </wp:positionH>
                <wp:positionV relativeFrom="paragraph">
                  <wp:posOffset>658495</wp:posOffset>
                </wp:positionV>
                <wp:extent cx="368300" cy="0"/>
                <wp:effectExtent l="0" t="38100" r="12700" b="38100"/>
                <wp:wrapNone/>
                <wp:docPr id="84" name="直接连接符 84"/>
                <wp:cNvGraphicFramePr/>
                <a:graphic xmlns:a="http://schemas.openxmlformats.org/drawingml/2006/main">
                  <a:graphicData uri="http://schemas.microsoft.com/office/word/2010/wordprocessingShape">
                    <wps:wsp>
                      <wps:cNvCnPr/>
                      <wps:spPr>
                        <a:xfrm>
                          <a:off x="0" y="0"/>
                          <a:ext cx="3683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26.7pt;margin-top:51.85pt;height:0pt;width:29pt;z-index:267885568;mso-width-relative:page;mso-height-relative:page;" filled="f" stroked="t" coordsize="21600,21600" o:gfxdata="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qTmJdkAAAALAQAADwAAAAAA&#10;AAABACAAAAAiAAAAZHJzL2Rvd25yZXYueG1sUEsBAhQAFAAAAAgAh07iQC1wnGjZAQAAjwMAAA4A&#10;AAAAAAAAAQAgAAAAKAEAAGRycy9lMm9Eb2MueG1sUEsFBgAAAAAGAAYAWQEAAHM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884544" behindDoc="0" locked="0" layoutInCell="1" allowOverlap="1">
                <wp:simplePos x="0" y="0"/>
                <wp:positionH relativeFrom="column">
                  <wp:posOffset>1000760</wp:posOffset>
                </wp:positionH>
                <wp:positionV relativeFrom="paragraph">
                  <wp:posOffset>545465</wp:posOffset>
                </wp:positionV>
                <wp:extent cx="609600" cy="242570"/>
                <wp:effectExtent l="4445" t="4445" r="14605" b="19685"/>
                <wp:wrapNone/>
                <wp:docPr id="133" name="文本框 133"/>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脱氯</w:t>
                            </w:r>
                          </w:p>
                        </w:txbxContent>
                      </wps:txbx>
                      <wps:bodyPr lIns="0" tIns="0" rIns="0" bIns="0" upright="1"/>
                    </wps:wsp>
                  </a:graphicData>
                </a:graphic>
              </wp:anchor>
            </w:drawing>
          </mc:Choice>
          <mc:Fallback>
            <w:pict>
              <v:shape id="_x0000_s1026" o:spid="_x0000_s1026" o:spt="202" type="#_x0000_t202" style="position:absolute;left:0pt;margin-left:78.8pt;margin-top:42.95pt;height:19.1pt;width:48pt;z-index:267884544;mso-width-relative:page;mso-height-relative:page;" filled="f" stroked="t" coordsize="21600,21600" o:gfxdata="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e9W2/bAAAACgEAAA8AAAAAAAAAAQAgAAAAIgAAAGRycy9kb3ducmV2&#10;LnhtbFBLAQIUABQAAAAIAIdO4kAxpTHy+QEAAOYDAAAOAAAAAAAAAAEAIAAAACo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脱氯</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82496" behindDoc="0" locked="0" layoutInCell="1" allowOverlap="1">
                <wp:simplePos x="0" y="0"/>
                <wp:positionH relativeFrom="column">
                  <wp:posOffset>3388360</wp:posOffset>
                </wp:positionH>
                <wp:positionV relativeFrom="paragraph">
                  <wp:posOffset>1149350</wp:posOffset>
                </wp:positionV>
                <wp:extent cx="762635" cy="24892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762635" cy="248920"/>
                        </a:xfrm>
                        <a:prstGeom prst="rect">
                          <a:avLst/>
                        </a:prstGeom>
                        <a:noFill/>
                        <a:ln w="6350">
                          <a:noFill/>
                        </a:ln>
                      </wps:spPr>
                      <wps:txbx>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冷凝水</w:t>
                            </w:r>
                            <w:r>
                              <w:rPr>
                                <w:rFonts w:ascii="Times New Roman" w:hAnsi="Times New Roman" w:eastAsia="宋体" w:cs="Times New Roman"/>
                                <w:spacing w:val="-10"/>
                                <w:szCs w:val="21"/>
                              </w:rPr>
                              <w:t>78.8</w:t>
                            </w:r>
                          </w:p>
                        </w:txbxContent>
                      </wps:txbx>
                      <wps:bodyPr lIns="0" tIns="0" rIns="0" bIns="0" upright="1"/>
                    </wps:wsp>
                  </a:graphicData>
                </a:graphic>
              </wp:anchor>
            </w:drawing>
          </mc:Choice>
          <mc:Fallback>
            <w:pict>
              <v:shape id="_x0000_s1026" o:spid="_x0000_s1026" o:spt="202" type="#_x0000_t202" style="position:absolute;left:0pt;margin-left:266.8pt;margin-top:90.5pt;height:19.6pt;width:60.05pt;z-index:267882496;mso-width-relative:page;mso-height-relative:page;" filled="f" stroked="f" coordsize="21600,21600" o:gfxdata="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CeKB2QAAAAsB&#10;AAAPAAAAAAAAAAEAIAAAACIAAABkcnMvZG93bnJldi54bWxQSwECFAAUAAAACACHTuJAPa09w6gB&#10;AAAwAwAADgAAAAAAAAABACAAAAAoAQAAZHJzL2Uyb0RvYy54bWxQSwUGAAAAAAYABgBZAQAAQgUA&#10;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hint="eastAsia" w:ascii="Times New Roman" w:hAnsi="Times New Roman" w:eastAsia="宋体" w:cs="Times New Roman"/>
                          <w:spacing w:val="-10"/>
                          <w:szCs w:val="21"/>
                        </w:rPr>
                        <w:t>冷凝水</w:t>
                      </w:r>
                      <w:r>
                        <w:rPr>
                          <w:rFonts w:ascii="Times New Roman" w:hAnsi="Times New Roman" w:eastAsia="宋体" w:cs="Times New Roman"/>
                          <w:spacing w:val="-10"/>
                          <w:szCs w:val="21"/>
                        </w:rPr>
                        <w:t>78.8</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80448" behindDoc="0" locked="0" layoutInCell="1" allowOverlap="1">
                <wp:simplePos x="0" y="0"/>
                <wp:positionH relativeFrom="column">
                  <wp:posOffset>4218305</wp:posOffset>
                </wp:positionH>
                <wp:positionV relativeFrom="paragraph">
                  <wp:posOffset>788035</wp:posOffset>
                </wp:positionV>
                <wp:extent cx="0" cy="571500"/>
                <wp:effectExtent l="4445" t="0" r="14605" b="0"/>
                <wp:wrapNone/>
                <wp:docPr id="134" name="直接连接符 134"/>
                <wp:cNvGraphicFramePr/>
                <a:graphic xmlns:a="http://schemas.openxmlformats.org/drawingml/2006/main">
                  <a:graphicData uri="http://schemas.microsoft.com/office/word/2010/wordprocessingShape">
                    <wps:wsp>
                      <wps:cNvCnPr/>
                      <wps:spPr>
                        <a:xfrm>
                          <a:off x="0" y="0"/>
                          <a:ext cx="0" cy="5715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32.15pt;margin-top:62.05pt;height:45pt;width:0pt;z-index:267880448;mso-width-relative:page;mso-height-relative:page;" filled="f" stroked="t" coordsize="21600,21600" o:gfxdata="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sm6Z7XAAAACwEAAA8AAAAAAAAAAQAgAAAA&#10;IgAAAGRycy9kb3ducmV2LnhtbFBLAQIUABQAAAAIAIdO4kBj8a3n0wEAAI0DAAAOAAAAAAAAAAEA&#10;IAAAACYBAABkcnMvZTJvRG9jLnhtbFBLBQYAAAAABgAGAFkBAABrBQAAAAA=&#10;">
                <v:fill on="f" focussize="0,0"/>
                <v:stroke color="#000000" joinstyle="round"/>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879424" behindDoc="0" locked="0" layoutInCell="1" allowOverlap="1">
                <wp:simplePos x="0" y="0"/>
                <wp:positionH relativeFrom="column">
                  <wp:posOffset>2614930</wp:posOffset>
                </wp:positionH>
                <wp:positionV relativeFrom="paragraph">
                  <wp:posOffset>479425</wp:posOffset>
                </wp:positionV>
                <wp:extent cx="342900" cy="16700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90.2</w:t>
                            </w:r>
                          </w:p>
                        </w:txbxContent>
                      </wps:txbx>
                      <wps:bodyPr lIns="0" tIns="0" rIns="0" bIns="0" upright="1"/>
                    </wps:wsp>
                  </a:graphicData>
                </a:graphic>
              </wp:anchor>
            </w:drawing>
          </mc:Choice>
          <mc:Fallback>
            <w:pict>
              <v:shape id="_x0000_s1026" o:spid="_x0000_s1026" o:spt="202" type="#_x0000_t202" style="position:absolute;left:0pt;margin-left:205.9pt;margin-top:37.75pt;height:13.15pt;width:27pt;z-index:267879424;mso-width-relative:page;mso-height-relative:page;" filled="f" stroked="f" coordsize="21600,21600" o:gfxdata="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YFz/T1wAAAAoBAAAP&#10;AAAAAAAAAAEAIAAAACIAAABkcnMvZG93bnJldi54bWxQSwECFAAUAAAACACHTuJA3XbYWqcBAAAw&#10;AwAADgAAAAAAAAABACAAAAAmAQAAZHJzL2Uyb0RvYy54bWxQSwUGAAAAAAYABgBZAQAAPw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90.2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78400" behindDoc="0" locked="0" layoutInCell="1" allowOverlap="1">
                <wp:simplePos x="0" y="0"/>
                <wp:positionH relativeFrom="column">
                  <wp:posOffset>4051935</wp:posOffset>
                </wp:positionH>
                <wp:positionV relativeFrom="paragraph">
                  <wp:posOffset>588645</wp:posOffset>
                </wp:positionV>
                <wp:extent cx="984250" cy="191135"/>
                <wp:effectExtent l="4445" t="5080" r="20955" b="13335"/>
                <wp:wrapNone/>
                <wp:docPr id="55" name="文本框 55"/>
                <wp:cNvGraphicFramePr/>
                <a:graphic xmlns:a="http://schemas.openxmlformats.org/drawingml/2006/main">
                  <a:graphicData uri="http://schemas.microsoft.com/office/word/2010/wordprocessingShape">
                    <wps:wsp>
                      <wps:cNvSpPr txBox="1"/>
                      <wps:spPr>
                        <a:xfrm>
                          <a:off x="0" y="0"/>
                          <a:ext cx="984250" cy="191135"/>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三效蒸发</w:t>
                            </w:r>
                            <w:r>
                              <w:rPr>
                                <w:rFonts w:ascii="Times New Roman" w:hAnsi="Times New Roman" w:eastAsia="宋体" w:cs="Times New Roman"/>
                                <w:spacing w:val="-10"/>
                                <w:szCs w:val="21"/>
                              </w:rPr>
                              <w:t>器</w:t>
                            </w:r>
                            <w:r>
                              <w:rPr>
                                <w:rFonts w:hint="eastAsia" w:ascii="Times New Roman" w:hAnsi="Times New Roman" w:eastAsia="宋体" w:cs="Times New Roman"/>
                                <w:spacing w:val="-10"/>
                                <w:szCs w:val="21"/>
                              </w:rPr>
                              <w:t>-</w:t>
                            </w:r>
                            <w:r>
                              <w:rPr>
                                <w:rFonts w:ascii="Times New Roman" w:hAnsi="Times New Roman" w:eastAsia="宋体" w:cs="Times New Roman"/>
                                <w:spacing w:val="-10"/>
                                <w:szCs w:val="21"/>
                              </w:rPr>
                              <w:t>10</w:t>
                            </w:r>
                          </w:p>
                        </w:txbxContent>
                      </wps:txbx>
                      <wps:bodyPr lIns="0" tIns="0" rIns="0" bIns="0" upright="1"/>
                    </wps:wsp>
                  </a:graphicData>
                </a:graphic>
              </wp:anchor>
            </w:drawing>
          </mc:Choice>
          <mc:Fallback>
            <w:pict>
              <v:shape id="_x0000_s1026" o:spid="_x0000_s1026" o:spt="202" type="#_x0000_t202" style="position:absolute;left:0pt;margin-left:319.05pt;margin-top:46.35pt;height:15.05pt;width:77.5pt;z-index:267878400;mso-width-relative:page;mso-height-relative:page;" filled="f" stroked="t" coordsize="21600,21600" o:gfxdata="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NvR2wAAAAoBAAAPAAAAAAAAAAEAIAAAACIAAABkcnMvZG93bnJl&#10;di54bWxQSwECFAAUAAAACACHTuJAHTDdKfoBAADkAwAADgAAAAAAAAABACAAAAAqAQAAZHJzL2Uy&#10;b0RvYy54bWxQSwUGAAAAAAYABgBZAQAAlgU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三效蒸发</w:t>
                      </w:r>
                      <w:r>
                        <w:rPr>
                          <w:rFonts w:ascii="Times New Roman" w:hAnsi="Times New Roman" w:eastAsia="宋体" w:cs="Times New Roman"/>
                          <w:spacing w:val="-10"/>
                          <w:szCs w:val="21"/>
                        </w:rPr>
                        <w:t>器</w:t>
                      </w:r>
                      <w:r>
                        <w:rPr>
                          <w:rFonts w:hint="eastAsia" w:ascii="Times New Roman" w:hAnsi="Times New Roman" w:eastAsia="宋体" w:cs="Times New Roman"/>
                          <w:spacing w:val="-10"/>
                          <w:szCs w:val="21"/>
                        </w:rPr>
                        <w:t>-</w:t>
                      </w:r>
                      <w:r>
                        <w:rPr>
                          <w:rFonts w:ascii="Times New Roman" w:hAnsi="Times New Roman" w:eastAsia="宋体" w:cs="Times New Roman"/>
                          <w:spacing w:val="-10"/>
                          <w:szCs w:val="21"/>
                        </w:rPr>
                        <w:t>10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77376" behindDoc="0" locked="0" layoutInCell="1" allowOverlap="1">
                <wp:simplePos x="0" y="0"/>
                <wp:positionH relativeFrom="column">
                  <wp:posOffset>3623310</wp:posOffset>
                </wp:positionH>
                <wp:positionV relativeFrom="paragraph">
                  <wp:posOffset>488950</wp:posOffset>
                </wp:positionV>
                <wp:extent cx="342900" cy="16700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90.2</w:t>
                            </w:r>
                          </w:p>
                        </w:txbxContent>
                      </wps:txbx>
                      <wps:bodyPr lIns="0" tIns="0" rIns="0" bIns="0" upright="1"/>
                    </wps:wsp>
                  </a:graphicData>
                </a:graphic>
              </wp:anchor>
            </w:drawing>
          </mc:Choice>
          <mc:Fallback>
            <w:pict>
              <v:shape id="_x0000_s1026" o:spid="_x0000_s1026" o:spt="202" type="#_x0000_t202" style="position:absolute;left:0pt;margin-left:285.3pt;margin-top:38.5pt;height:13.15pt;width:27pt;z-index:267877376;mso-width-relative:page;mso-height-relative:page;" filled="f" stroked="f" coordsize="21600,21600" o:gfxdata="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MLyl9gAAAAKAQAA&#10;DwAAAAAAAAABACAAAAAiAAAAZHJzL2Rvd25yZXYueG1sUEsBAhQAFAAAAAgAh07iQPw5f8GnAQAA&#10;Lg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90.2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76352" behindDoc="0" locked="0" layoutInCell="1" allowOverlap="1">
                <wp:simplePos x="0" y="0"/>
                <wp:positionH relativeFrom="column">
                  <wp:posOffset>3622675</wp:posOffset>
                </wp:positionH>
                <wp:positionV relativeFrom="paragraph">
                  <wp:posOffset>675005</wp:posOffset>
                </wp:positionV>
                <wp:extent cx="440055" cy="0"/>
                <wp:effectExtent l="0" t="38100" r="17145" b="38100"/>
                <wp:wrapNone/>
                <wp:docPr id="129" name="直接连接符 129"/>
                <wp:cNvGraphicFramePr/>
                <a:graphic xmlns:a="http://schemas.openxmlformats.org/drawingml/2006/main">
                  <a:graphicData uri="http://schemas.microsoft.com/office/word/2010/wordprocessingShape">
                    <wps:wsp>
                      <wps:cNvCnPr/>
                      <wps:spPr>
                        <a:xfrm>
                          <a:off x="0" y="0"/>
                          <a:ext cx="440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5.25pt;margin-top:53.15pt;height:0pt;width:34.65pt;z-index:267876352;mso-width-relative:page;mso-height-relative:page;" filled="f" stroked="t" coordsize="21600,21600" o:gfxdata="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eU5EtkAAAALAQAADwAAAAAA&#10;AAABACAAAAAiAAAAZHJzL2Rvd25yZXYueG1sUEsBAhQAFAAAAAgAh07iQJwtw/fZAQAAkQMAAA4A&#10;AAAAAAAAAQAgAAAAKAEAAGRycy9lMm9Eb2MueG1sUEsFBgAAAAAGAAYAWQEAAHM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875328" behindDoc="0" locked="0" layoutInCell="1" allowOverlap="1">
                <wp:simplePos x="0" y="0"/>
                <wp:positionH relativeFrom="column">
                  <wp:posOffset>3013710</wp:posOffset>
                </wp:positionH>
                <wp:positionV relativeFrom="paragraph">
                  <wp:posOffset>546735</wp:posOffset>
                </wp:positionV>
                <wp:extent cx="609600" cy="242570"/>
                <wp:effectExtent l="4445" t="4445" r="14605" b="19685"/>
                <wp:wrapNone/>
                <wp:docPr id="125" name="文本框 125"/>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中和槽</w:t>
                            </w:r>
                          </w:p>
                        </w:txbxContent>
                      </wps:txbx>
                      <wps:bodyPr lIns="0" tIns="0" rIns="0" bIns="0" upright="1"/>
                    </wps:wsp>
                  </a:graphicData>
                </a:graphic>
              </wp:anchor>
            </w:drawing>
          </mc:Choice>
          <mc:Fallback>
            <w:pict>
              <v:shape id="_x0000_s1026" o:spid="_x0000_s1026" o:spt="202" type="#_x0000_t202" style="position:absolute;left:0pt;margin-left:237.3pt;margin-top:43.05pt;height:19.1pt;width:48pt;z-index:267875328;mso-width-relative:page;mso-height-relative:page;" filled="f" stroked="t" coordsize="21600,21600" o:gfxdata="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fEAebbAAAACgEAAA8AAAAAAAAAAQAgAAAAIgAAAGRycy9kb3ducmV2&#10;LnhtbFBLAQIUABQAAAAIAIdO4kB3AONx+QEAAOYDAAAOAAAAAAAAAAEAIAAAACo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中和槽</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73280" behindDoc="0" locked="0" layoutInCell="1" allowOverlap="1">
                <wp:simplePos x="0" y="0"/>
                <wp:positionH relativeFrom="column">
                  <wp:posOffset>1602105</wp:posOffset>
                </wp:positionH>
                <wp:positionV relativeFrom="paragraph">
                  <wp:posOffset>479425</wp:posOffset>
                </wp:positionV>
                <wp:extent cx="342900" cy="16700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90.2</w:t>
                            </w:r>
                          </w:p>
                        </w:txbxContent>
                      </wps:txbx>
                      <wps:bodyPr lIns="0" tIns="0" rIns="0" bIns="0" upright="1"/>
                    </wps:wsp>
                  </a:graphicData>
                </a:graphic>
              </wp:anchor>
            </w:drawing>
          </mc:Choice>
          <mc:Fallback>
            <w:pict>
              <v:shape id="_x0000_s1026" o:spid="_x0000_s1026" o:spt="202" type="#_x0000_t202" style="position:absolute;left:0pt;margin-left:126.15pt;margin-top:37.75pt;height:13.15pt;width:27pt;z-index:267873280;mso-width-relative:page;mso-height-relative:page;" filled="f" stroked="f" coordsize="21600,21600" o:gfxdata="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aB9YjZAAAACgEA&#10;AA8AAAAAAAAAAQAgAAAAIgAAAGRycy9kb3ducmV2LnhtbFBLAQIUABQAAAAIAIdO4kC/eJcupwEA&#10;AC4DAAAOAAAAAAAAAAEAIAAAACg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90.2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72256" behindDoc="0" locked="0" layoutInCell="1" allowOverlap="1">
                <wp:simplePos x="0" y="0"/>
                <wp:positionH relativeFrom="column">
                  <wp:posOffset>1977390</wp:posOffset>
                </wp:positionH>
                <wp:positionV relativeFrom="paragraph">
                  <wp:posOffset>538480</wp:posOffset>
                </wp:positionV>
                <wp:extent cx="609600" cy="242570"/>
                <wp:effectExtent l="4445" t="4445" r="14605" b="19685"/>
                <wp:wrapNone/>
                <wp:docPr id="49" name="文本框 49"/>
                <wp:cNvGraphicFramePr/>
                <a:graphic xmlns:a="http://schemas.openxmlformats.org/drawingml/2006/main">
                  <a:graphicData uri="http://schemas.microsoft.com/office/word/2010/wordprocessingShape">
                    <wps:wsp>
                      <wps:cNvSpPr txBox="1"/>
                      <wps:spPr>
                        <a:xfrm>
                          <a:off x="0" y="0"/>
                          <a:ext cx="609600"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吹除</w:t>
                            </w:r>
                          </w:p>
                        </w:txbxContent>
                      </wps:txbx>
                      <wps:bodyPr lIns="0" tIns="0" rIns="0" bIns="0" upright="1"/>
                    </wps:wsp>
                  </a:graphicData>
                </a:graphic>
              </wp:anchor>
            </w:drawing>
          </mc:Choice>
          <mc:Fallback>
            <w:pict>
              <v:shape id="_x0000_s1026" o:spid="_x0000_s1026" o:spt="202" type="#_x0000_t202" style="position:absolute;left:0pt;margin-left:155.7pt;margin-top:42.4pt;height:19.1pt;width:48pt;z-index:267872256;mso-width-relative:page;mso-height-relative:page;" filled="f" stroked="t" coordsize="21600,21600" o:gfxdata="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sPXKnaAAAACgEAAA8AAAAAAAAAAQAgAAAAIgAAAGRycy9kb3ducmV2&#10;LnhtbFBLAQIUABQAAAAIAIdO4kDZsJJw+gEAAOQDAAAOAAAAAAAAAAEAIAAAACk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吹除</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883520" behindDoc="0" locked="0" layoutInCell="1" allowOverlap="1">
                <wp:simplePos x="0" y="0"/>
                <wp:positionH relativeFrom="column">
                  <wp:posOffset>1370330</wp:posOffset>
                </wp:positionH>
                <wp:positionV relativeFrom="paragraph">
                  <wp:posOffset>104775</wp:posOffset>
                </wp:positionV>
                <wp:extent cx="0" cy="163195"/>
                <wp:effectExtent l="38100" t="0" r="38100" b="8255"/>
                <wp:wrapNone/>
                <wp:docPr id="54" name="直接连接符 54"/>
                <wp:cNvGraphicFramePr/>
                <a:graphic xmlns:a="http://schemas.openxmlformats.org/drawingml/2006/main">
                  <a:graphicData uri="http://schemas.microsoft.com/office/word/2010/wordprocessingShape">
                    <wps:wsp>
                      <wps:cNvCnPr/>
                      <wps:spPr>
                        <a:xfrm>
                          <a:off x="0" y="0"/>
                          <a:ext cx="0" cy="1631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7.9pt;margin-top:8.25pt;height:12.85pt;width:0pt;z-index:267883520;mso-width-relative:page;mso-height-relative:page;" filled="f" stroked="t" coordsize="21600,21600" o:gfxdata="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E/0iy2AAAAAkBAAAPAAAAAAAAAAEA&#10;IAAAACIAAABkcnMvZG93bnJldi54bWxQSwECFAAUAAAACACHTuJAbKPSudYBAACPAwAADgAAAAAA&#10;AAABACAAAAAnAQAAZHJzL2Uyb0RvYy54bWxQSwUGAAAAAAYABgBZAQAAbwU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894784" behindDoc="0" locked="0" layoutInCell="1" allowOverlap="1">
                <wp:simplePos x="0" y="0"/>
                <wp:positionH relativeFrom="column">
                  <wp:posOffset>1100455</wp:posOffset>
                </wp:positionH>
                <wp:positionV relativeFrom="paragraph">
                  <wp:posOffset>230505</wp:posOffset>
                </wp:positionV>
                <wp:extent cx="762635" cy="24892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62635" cy="248920"/>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反应生产0.02</w:t>
                            </w:r>
                          </w:p>
                        </w:txbxContent>
                      </wps:txbx>
                      <wps:bodyPr lIns="0" tIns="0" rIns="0" bIns="0" upright="1"/>
                    </wps:wsp>
                  </a:graphicData>
                </a:graphic>
              </wp:anchor>
            </w:drawing>
          </mc:Choice>
          <mc:Fallback>
            <w:pict>
              <v:shape id="_x0000_s1026" o:spid="_x0000_s1026" o:spt="202" type="#_x0000_t202" style="position:absolute;left:0pt;margin-left:86.65pt;margin-top:18.15pt;height:19.6pt;width:60.05pt;z-index:267894784;mso-width-relative:page;mso-height-relative:page;" filled="f" stroked="f" coordsize="21600,21600" o:gfxdata="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wRzPdkAAAAJAQAA&#10;DwAAAAAAAAABACAAAAAiAAAAZHJzL2Rvd25yZXYueG1sUEsBAhQAFAAAAAgAh07iQPZyKFemAQAA&#10;LgMAAA4AAAAAAAAAAQAgAAAAKA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反应生产0.02</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93760" behindDoc="0" locked="0" layoutInCell="1" allowOverlap="1">
                <wp:simplePos x="0" y="0"/>
                <wp:positionH relativeFrom="column">
                  <wp:posOffset>1891030</wp:posOffset>
                </wp:positionH>
                <wp:positionV relativeFrom="paragraph">
                  <wp:posOffset>222250</wp:posOffset>
                </wp:positionV>
                <wp:extent cx="0" cy="151765"/>
                <wp:effectExtent l="38100" t="0" r="38100" b="635"/>
                <wp:wrapNone/>
                <wp:docPr id="8" name="直接连接符 8"/>
                <wp:cNvGraphicFramePr/>
                <a:graphic xmlns:a="http://schemas.openxmlformats.org/drawingml/2006/main">
                  <a:graphicData uri="http://schemas.microsoft.com/office/word/2010/wordprocessingShape">
                    <wps:wsp>
                      <wps:cNvCnPr/>
                      <wps:spPr>
                        <a:xfrm>
                          <a:off x="0" y="0"/>
                          <a:ext cx="0" cy="1517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8.9pt;margin-top:17.5pt;height:11.95pt;width:0pt;z-index:267893760;mso-width-relative:page;mso-height-relative:page;" filled="f" stroked="t" coordsize="21600,21600" o:gfxdata="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0sBWe2QAAAAkBAAAPAAAAAAAAAAEA&#10;IAAAACIAAABkcnMvZG93bnJldi54bWxQSwECFAAUAAAACACHTuJA1kw5ntUBAACNAwAADgAAAAAA&#10;AAABACAAAAAoAQAAZHJzL2Uyb0RvYy54bWxQSwUGAAAAAAYABgBZAQAAbw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874304" behindDoc="0" locked="0" layoutInCell="1" allowOverlap="1">
                <wp:simplePos x="0" y="0"/>
                <wp:positionH relativeFrom="column">
                  <wp:posOffset>2575560</wp:posOffset>
                </wp:positionH>
                <wp:positionV relativeFrom="paragraph">
                  <wp:posOffset>97155</wp:posOffset>
                </wp:positionV>
                <wp:extent cx="440055" cy="0"/>
                <wp:effectExtent l="0" t="38100" r="17145" b="38100"/>
                <wp:wrapNone/>
                <wp:docPr id="100" name="直接连接符 100"/>
                <wp:cNvGraphicFramePr/>
                <a:graphic xmlns:a="http://schemas.openxmlformats.org/drawingml/2006/main">
                  <a:graphicData uri="http://schemas.microsoft.com/office/word/2010/wordprocessingShape">
                    <wps:wsp>
                      <wps:cNvCnPr/>
                      <wps:spPr>
                        <a:xfrm>
                          <a:off x="0" y="0"/>
                          <a:ext cx="440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2.8pt;margin-top:7.65pt;height:0pt;width:34.65pt;z-index:267874304;mso-width-relative:page;mso-height-relative:page;" filled="f" stroked="t" coordsize="21600,21600" o:gfxdata="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hgYSNkAAAAJAQAADwAAAAAA&#10;AAABACAAAAAiAAAAZHJzL2Rvd25yZXYueG1sUEsBAhQAFAAAAAgAh07iQIDNmhvZAQAAkQMAAA4A&#10;AAAAAAAAAQAgAAAAKAEAAGRycy9lMm9Eb2MueG1sUEsFBgAAAAAGAAYAWQEAAHMFA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888640" behindDoc="0" locked="0" layoutInCell="1" allowOverlap="1">
                <wp:simplePos x="0" y="0"/>
                <wp:positionH relativeFrom="column">
                  <wp:posOffset>1677035</wp:posOffset>
                </wp:positionH>
                <wp:positionV relativeFrom="paragraph">
                  <wp:posOffset>93345</wp:posOffset>
                </wp:positionV>
                <wp:extent cx="911225" cy="242570"/>
                <wp:effectExtent l="4445" t="5080" r="17780" b="19050"/>
                <wp:wrapNone/>
                <wp:docPr id="12" name="文本框 12"/>
                <wp:cNvGraphicFramePr/>
                <a:graphic xmlns:a="http://schemas.openxmlformats.org/drawingml/2006/main">
                  <a:graphicData uri="http://schemas.microsoft.com/office/word/2010/wordprocessingShape">
                    <wps:wsp>
                      <wps:cNvSpPr txBox="1"/>
                      <wps:spPr>
                        <a:xfrm>
                          <a:off x="0" y="0"/>
                          <a:ext cx="911225" cy="24257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吸收槽</w:t>
                            </w:r>
                          </w:p>
                        </w:txbxContent>
                      </wps:txbx>
                      <wps:bodyPr lIns="0" tIns="0" rIns="0" bIns="0" upright="1"/>
                    </wps:wsp>
                  </a:graphicData>
                </a:graphic>
              </wp:anchor>
            </w:drawing>
          </mc:Choice>
          <mc:Fallback>
            <w:pict>
              <v:shape id="_x0000_s1026" o:spid="_x0000_s1026" o:spt="202" type="#_x0000_t202" style="position:absolute;left:0pt;margin-left:132.05pt;margin-top:7.35pt;height:19.1pt;width:71.75pt;z-index:267888640;mso-width-relative:page;mso-height-relative:page;" filled="f" stroked="t" coordsize="21600,21600" o:gfxdata="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1UuKPbAAAACQEAAA8AAAAAAAAAAQAgAAAAIgAAAGRycy9kb3ducmV2&#10;LnhtbFBLAQIUABQAAAAIAIdO4kBPXMoD+QEAAOQDAAAOAAAAAAAAAAEAIAAAACoBAABkcnMvZTJv&#10;RG9jLnhtbFBLBQYAAAAABgAGAFkBAACVBQ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吸收槽</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91712" behindDoc="0" locked="0" layoutInCell="1" allowOverlap="1">
                <wp:simplePos x="0" y="0"/>
                <wp:positionH relativeFrom="column">
                  <wp:posOffset>33020</wp:posOffset>
                </wp:positionH>
                <wp:positionV relativeFrom="paragraph">
                  <wp:posOffset>219710</wp:posOffset>
                </wp:positionV>
                <wp:extent cx="1620520" cy="0"/>
                <wp:effectExtent l="0" t="38100" r="17780" b="38100"/>
                <wp:wrapNone/>
                <wp:docPr id="94" name="直接连接符 94"/>
                <wp:cNvGraphicFramePr/>
                <a:graphic xmlns:a="http://schemas.openxmlformats.org/drawingml/2006/main">
                  <a:graphicData uri="http://schemas.microsoft.com/office/word/2010/wordprocessingShape">
                    <wps:wsp>
                      <wps:cNvCnPr/>
                      <wps:spPr>
                        <a:xfrm>
                          <a:off x="0" y="0"/>
                          <a:ext cx="162052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6pt;margin-top:17.3pt;height:0pt;width:127.6pt;z-index:267891712;mso-width-relative:page;mso-height-relative:page;" filled="f" stroked="t" coordsize="21600,21600" o:gfxdata="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Ywj0tYAAAAHAQAADwAAAAAAAAAB&#10;ACAAAAAiAAAAZHJzL2Rvd25yZXYueG1sUEsBAhQAFAAAAAgAh07iQAhBL4fZAQAAkAMAAA4AAAAA&#10;AAAAAQAgAAAAJQEAAGRycy9lMm9Eb2MueG1sUEsFBgAAAAAGAAYAWQEAAHA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892736" behindDoc="0" locked="0" layoutInCell="1" allowOverlap="1">
                <wp:simplePos x="0" y="0"/>
                <wp:positionH relativeFrom="column">
                  <wp:posOffset>130810</wp:posOffset>
                </wp:positionH>
                <wp:positionV relativeFrom="paragraph">
                  <wp:posOffset>55245</wp:posOffset>
                </wp:positionV>
                <wp:extent cx="342900" cy="16700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0.45</w:t>
                            </w:r>
                          </w:p>
                        </w:txbxContent>
                      </wps:txbx>
                      <wps:bodyPr lIns="0" tIns="0" rIns="0" bIns="0" upright="1"/>
                    </wps:wsp>
                  </a:graphicData>
                </a:graphic>
              </wp:anchor>
            </w:drawing>
          </mc:Choice>
          <mc:Fallback>
            <w:pict>
              <v:shape id="_x0000_s1026" o:spid="_x0000_s1026" o:spt="202" type="#_x0000_t202" style="position:absolute;left:0pt;margin-left:10.3pt;margin-top:4.35pt;height:13.15pt;width:27pt;z-index:267892736;mso-width-relative:page;mso-height-relative:page;" filled="f" stroked="f" coordsize="21600,21600" o:gfxdata="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VAqnM1QAAAAYBAAAPAAAA&#10;AAAAAAEAIAAAACIAAABkcnMvZG93bnJldi54bWxQSwECFAAUAAAACACHTuJASjMqFaYBAAAuAwAA&#10;DgAAAAAAAAABACAAAAAkAQAAZHJzL2Uyb0RvYy54bWxQSwUGAAAAAAYABgBZAQAAPA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0.45</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90688" behindDoc="0" locked="0" layoutInCell="1" allowOverlap="1">
                <wp:simplePos x="0" y="0"/>
                <wp:positionH relativeFrom="column">
                  <wp:posOffset>3015615</wp:posOffset>
                </wp:positionH>
                <wp:positionV relativeFrom="paragraph">
                  <wp:posOffset>128270</wp:posOffset>
                </wp:positionV>
                <wp:extent cx="762635" cy="24892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762635" cy="248920"/>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0.47送氯化钙</w:t>
                            </w:r>
                          </w:p>
                        </w:txbxContent>
                      </wps:txbx>
                      <wps:bodyPr lIns="0" tIns="0" rIns="0" bIns="0" upright="1"/>
                    </wps:wsp>
                  </a:graphicData>
                </a:graphic>
              </wp:anchor>
            </w:drawing>
          </mc:Choice>
          <mc:Fallback>
            <w:pict>
              <v:shape id="_x0000_s1026" o:spid="_x0000_s1026" o:spt="202" type="#_x0000_t202" style="position:absolute;left:0pt;margin-left:237.45pt;margin-top:10.1pt;height:19.6pt;width:60.05pt;z-index:267890688;mso-width-relative:page;mso-height-relative:page;" filled="f" stroked="f" coordsize="21600,21600" o:gfxdata="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QmMKtdcAAAAJAQAA&#10;DwAAAAAAAAABACAAAAAiAAAAZHJzL2Rvd25yZXYueG1sUEsBAhQAFAAAAAgAh07iQFfrKu+oAQAA&#10;LgMAAA4AAAAAAAAAAQAgAAAAJg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0.47送氯化钙</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889664" behindDoc="0" locked="0" layoutInCell="1" allowOverlap="1">
                <wp:simplePos x="0" y="0"/>
                <wp:positionH relativeFrom="column">
                  <wp:posOffset>2612390</wp:posOffset>
                </wp:positionH>
                <wp:positionV relativeFrom="paragraph">
                  <wp:posOffset>219710</wp:posOffset>
                </wp:positionV>
                <wp:extent cx="440055" cy="0"/>
                <wp:effectExtent l="0" t="38100" r="17145" b="38100"/>
                <wp:wrapNone/>
                <wp:docPr id="29" name="直接连接符 29"/>
                <wp:cNvGraphicFramePr/>
                <a:graphic xmlns:a="http://schemas.openxmlformats.org/drawingml/2006/main">
                  <a:graphicData uri="http://schemas.microsoft.com/office/word/2010/wordprocessingShape">
                    <wps:wsp>
                      <wps:cNvCnPr/>
                      <wps:spPr>
                        <a:xfrm>
                          <a:off x="0" y="0"/>
                          <a:ext cx="440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5.7pt;margin-top:17.3pt;height:0pt;width:34.65pt;z-index:267889664;mso-width-relative:page;mso-height-relative:page;" filled="f" stroked="t" coordsize="21600,21600" o:gfxdata="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Tpl9tkAAAAJAQAADwAAAAAA&#10;AAABACAAAAAiAAAAZHJzL2Rvd25yZXYueG1sUEsBAhQAFAAAAAgAh07iQF/xBdPZAQAAjwMAAA4A&#10;AAAAAAAAAQAgAAAAKAEAAGRycy9lMm9Eb2MueG1sUEsFBgAAAAAGAAYAWQEAAHM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881472" behindDoc="0" locked="0" layoutInCell="1" allowOverlap="1">
                <wp:simplePos x="0" y="0"/>
                <wp:positionH relativeFrom="column">
                  <wp:posOffset>4289425</wp:posOffset>
                </wp:positionH>
                <wp:positionV relativeFrom="paragraph">
                  <wp:posOffset>247015</wp:posOffset>
                </wp:positionV>
                <wp:extent cx="713105" cy="25971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713105" cy="259715"/>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产品带走</w:t>
                            </w:r>
                            <w:r>
                              <w:rPr>
                                <w:rFonts w:ascii="Times New Roman" w:hAnsi="Times New Roman" w:eastAsia="宋体" w:cs="Times New Roman"/>
                                <w:spacing w:val="-10"/>
                                <w:szCs w:val="21"/>
                              </w:rPr>
                              <w:t>1.4</w:t>
                            </w:r>
                          </w:p>
                        </w:txbxContent>
                      </wps:txbx>
                      <wps:bodyPr lIns="0" tIns="0" rIns="0" bIns="0" upright="1"/>
                    </wps:wsp>
                  </a:graphicData>
                </a:graphic>
              </wp:anchor>
            </w:drawing>
          </mc:Choice>
          <mc:Fallback>
            <w:pict>
              <v:shape id="_x0000_s1026" o:spid="_x0000_s1026" o:spt="202" type="#_x0000_t202" style="position:absolute;left:0pt;margin-left:337.75pt;margin-top:19.45pt;height:20.45pt;width:56.15pt;z-index:267881472;mso-width-relative:page;mso-height-relative:page;" filled="f" stroked="f" coordsize="21600,21600" o:gfxdata="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8GyfdgAAAAJAQAA&#10;DwAAAAAAAAABACAAAAAiAAAAZHJzL2Rvd25yZXYueG1sUEsBAhQAFAAAAAgAh07iQNMWrKWnAQAA&#10;MA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hint="eastAsia" w:ascii="Times New Roman" w:hAnsi="Times New Roman" w:eastAsia="宋体" w:cs="Times New Roman"/>
                          <w:spacing w:val="-10"/>
                          <w:szCs w:val="21"/>
                        </w:rPr>
                        <w:t>产品带走</w:t>
                      </w:r>
                      <w:r>
                        <w:rPr>
                          <w:rFonts w:ascii="Times New Roman" w:hAnsi="Times New Roman" w:eastAsia="宋体" w:cs="Times New Roman"/>
                          <w:spacing w:val="-10"/>
                          <w:szCs w:val="21"/>
                        </w:rPr>
                        <w:t>1.4</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887616" behindDoc="0" locked="0" layoutInCell="1" allowOverlap="1">
                <wp:simplePos x="0" y="0"/>
                <wp:positionH relativeFrom="column">
                  <wp:posOffset>704850</wp:posOffset>
                </wp:positionH>
                <wp:positionV relativeFrom="paragraph">
                  <wp:posOffset>245745</wp:posOffset>
                </wp:positionV>
                <wp:extent cx="3521075" cy="0"/>
                <wp:effectExtent l="0" t="38100" r="3175" b="38100"/>
                <wp:wrapNone/>
                <wp:docPr id="70" name="直接连接符 70"/>
                <wp:cNvGraphicFramePr/>
                <a:graphic xmlns:a="http://schemas.openxmlformats.org/drawingml/2006/main">
                  <a:graphicData uri="http://schemas.microsoft.com/office/word/2010/wordprocessingShape">
                    <wps:wsp>
                      <wps:cNvCnPr/>
                      <wps:spPr>
                        <a:xfrm flipH="1">
                          <a:off x="0" y="0"/>
                          <a:ext cx="35210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55.5pt;margin-top:19.35pt;height:0pt;width:277.25pt;z-index:267887616;mso-width-relative:page;mso-height-relative:page;" filled="f" stroked="t" coordsize="21600,21600" o:gfxdata="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qcX/NgAAAAJAQAA&#10;DwAAAAAAAAABACAAAAAiAAAAZHJzL2Rvd25yZXYueG1sUEsBAhQAFAAAAAgAh07iQJpDfmXgAQAA&#10;mgMAAA4AAAAAAAAAAQAgAAAAJwEAAGRycy9lMm9Eb2MueG1sUEsFBgAAAAAGAAYAWQEAAHkFAAAA&#10;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56160" behindDoc="0" locked="0" layoutInCell="1" allowOverlap="1">
                <wp:simplePos x="0" y="0"/>
                <wp:positionH relativeFrom="column">
                  <wp:posOffset>12065</wp:posOffset>
                </wp:positionH>
                <wp:positionV relativeFrom="paragraph">
                  <wp:posOffset>1837055</wp:posOffset>
                </wp:positionV>
                <wp:extent cx="1152525" cy="0"/>
                <wp:effectExtent l="0" t="38100" r="9525" b="38100"/>
                <wp:wrapNone/>
                <wp:docPr id="47" name="直接连接符 47"/>
                <wp:cNvGraphicFramePr/>
                <a:graphic xmlns:a="http://schemas.openxmlformats.org/drawingml/2006/main">
                  <a:graphicData uri="http://schemas.microsoft.com/office/word/2010/wordprocessingShape">
                    <wps:wsp>
                      <wps:cNvCnPr/>
                      <wps:spPr>
                        <a:xfrm>
                          <a:off x="0" y="0"/>
                          <a:ext cx="11525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0.95pt;margin-top:144.65pt;height:0pt;width:90.75pt;z-index:267356160;mso-width-relative:page;mso-height-relative:page;" filled="f" stroked="t" coordsize="21600,21600" o:gfxdata="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FpM8fYAAAACQEAAA8AAAAAAAAAAQAg&#10;AAAAIgAAAGRycy9kb3ducmV2LnhtbFBLAQIUABQAAAAIAIdO4kAjNf311QEAAJADAAAOAAAAAAAA&#10;AAEAIAAAACcBAABkcnMvZTJvRG9jLnhtbFBLBQYAAAAABgAGAFkBAABuBQ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32608" behindDoc="0" locked="0" layoutInCell="1" allowOverlap="1">
                <wp:simplePos x="0" y="0"/>
                <wp:positionH relativeFrom="column">
                  <wp:posOffset>1002030</wp:posOffset>
                </wp:positionH>
                <wp:positionV relativeFrom="paragraph">
                  <wp:posOffset>756920</wp:posOffset>
                </wp:positionV>
                <wp:extent cx="914400" cy="198120"/>
                <wp:effectExtent l="4445" t="4445" r="14605" b="6985"/>
                <wp:wrapNone/>
                <wp:docPr id="69" name="文本框 69"/>
                <wp:cNvGraphicFramePr/>
                <a:graphic xmlns:a="http://schemas.openxmlformats.org/drawingml/2006/main">
                  <a:graphicData uri="http://schemas.microsoft.com/office/word/2010/wordprocessingShape">
                    <wps:wsp>
                      <wps:cNvSpPr txBox="1"/>
                      <wps:spPr>
                        <a:xfrm>
                          <a:off x="0" y="0"/>
                          <a:ext cx="914400" cy="19812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zCs w:val="21"/>
                              </w:rPr>
                            </w:pPr>
                            <w:r>
                              <w:rPr>
                                <w:rFonts w:ascii="Times New Roman" w:hAnsi="Times New Roman" w:eastAsia="宋体" w:cs="Times New Roman"/>
                                <w:spacing w:val="-10"/>
                                <w:szCs w:val="21"/>
                              </w:rPr>
                              <w:t>循环水系统-144</w:t>
                            </w:r>
                          </w:p>
                        </w:txbxContent>
                      </wps:txbx>
                      <wps:bodyPr lIns="0" tIns="0" rIns="0" bIns="0" upright="1"/>
                    </wps:wsp>
                  </a:graphicData>
                </a:graphic>
              </wp:anchor>
            </w:drawing>
          </mc:Choice>
          <mc:Fallback>
            <w:pict>
              <v:shape id="_x0000_s1026" o:spid="_x0000_s1026" o:spt="202" type="#_x0000_t202" style="position:absolute;left:0pt;margin-left:78.9pt;margin-top:59.6pt;height:15.6pt;width:72pt;z-index:267332608;mso-width-relative:page;mso-height-relative:page;" filled="f" stroked="t" coordsize="21600,21600" o:gfxdata="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ZeLwdoAAAALAQAADwAAAAAAAAABACAAAAAiAAAAZHJzL2Rvd25yZXYu&#10;eG1sUEsBAhQAFAAAAAgAh07iQOSLO+f5AQAA5AMAAA4AAAAAAAAAAQAgAAAAKQEAAGRycy9lMm9E&#10;b2MueG1sUEsFBgAAAAAGAAYAWQEAAJQFA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zCs w:val="21"/>
                        </w:rPr>
                      </w:pPr>
                      <w:r>
                        <w:rPr>
                          <w:rFonts w:ascii="Times New Roman" w:hAnsi="Times New Roman" w:eastAsia="宋体" w:cs="Times New Roman"/>
                          <w:spacing w:val="-10"/>
                          <w:szCs w:val="21"/>
                        </w:rPr>
                        <w:t>循环水系统-144</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52064" behindDoc="0" locked="0" layoutInCell="1" allowOverlap="1">
                <wp:simplePos x="0" y="0"/>
                <wp:positionH relativeFrom="column">
                  <wp:posOffset>1363980</wp:posOffset>
                </wp:positionH>
                <wp:positionV relativeFrom="paragraph">
                  <wp:posOffset>1115695</wp:posOffset>
                </wp:positionV>
                <wp:extent cx="0" cy="174625"/>
                <wp:effectExtent l="38100" t="0" r="38100" b="15875"/>
                <wp:wrapNone/>
                <wp:docPr id="127" name="直接连接符 127"/>
                <wp:cNvGraphicFramePr/>
                <a:graphic xmlns:a="http://schemas.openxmlformats.org/drawingml/2006/main">
                  <a:graphicData uri="http://schemas.microsoft.com/office/word/2010/wordprocessingShape">
                    <wps:wsp>
                      <wps:cNvCnPr/>
                      <wps:spPr>
                        <a:xfrm>
                          <a:off x="0" y="0"/>
                          <a:ext cx="0" cy="1746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7.4pt;margin-top:87.85pt;height:13.75pt;width:0pt;z-index:267352064;mso-width-relative:page;mso-height-relative:page;" filled="f" stroked="t" coordsize="21600,21600" o:gfxdata="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cLc5doAAAALAQAADwAAAAAAAAAB&#10;ACAAAAAiAAAAZHJzL2Rvd25yZXYueG1sUEsBAhQAFAAAAAgAh07iQExm3NXVAQAAkQMAAA4AAAAA&#10;AAAAAQAgAAAAKQEAAGRycy9lMm9Eb2MueG1sUEsFBgAAAAAGAAYAWQEAAHA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47968" behindDoc="0" locked="0" layoutInCell="1" allowOverlap="1">
                <wp:simplePos x="0" y="0"/>
                <wp:positionH relativeFrom="column">
                  <wp:posOffset>2402205</wp:posOffset>
                </wp:positionH>
                <wp:positionV relativeFrom="paragraph">
                  <wp:posOffset>1379855</wp:posOffset>
                </wp:positionV>
                <wp:extent cx="2312670" cy="0"/>
                <wp:effectExtent l="0" t="38100" r="11430" b="38100"/>
                <wp:wrapNone/>
                <wp:docPr id="131" name="直接连接符 131"/>
                <wp:cNvGraphicFramePr/>
                <a:graphic xmlns:a="http://schemas.openxmlformats.org/drawingml/2006/main">
                  <a:graphicData uri="http://schemas.microsoft.com/office/word/2010/wordprocessingShape">
                    <wps:wsp>
                      <wps:cNvCnPr/>
                      <wps:spPr>
                        <a:xfrm>
                          <a:off x="0" y="0"/>
                          <a:ext cx="231267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9.15pt;margin-top:108.65pt;height:0pt;width:182.1pt;z-index:267347968;mso-width-relative:page;mso-height-relative:page;" filled="f" stroked="t" coordsize="21600,21600" o:gfxdata="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V5BMdoAAAALAQAADwAA&#10;AAAAAAABACAAAAAiAAAAZHJzL2Rvd25yZXYueG1sUEsBAhQAFAAAAAgAh07iQKhPKKDbAQAAkgMA&#10;AA4AAAAAAAAAAQAgAAAAKQEAAGRycy9lMm9Eb2MueG1sUEsFBgAAAAAGAAYAWQEAAHY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51040" behindDoc="0" locked="0" layoutInCell="1" allowOverlap="1">
                <wp:simplePos x="0" y="0"/>
                <wp:positionH relativeFrom="column">
                  <wp:posOffset>1363980</wp:posOffset>
                </wp:positionH>
                <wp:positionV relativeFrom="paragraph">
                  <wp:posOffset>1108075</wp:posOffset>
                </wp:positionV>
                <wp:extent cx="1240155" cy="0"/>
                <wp:effectExtent l="0" t="0" r="0" b="0"/>
                <wp:wrapNone/>
                <wp:docPr id="130" name="直接连接符 130"/>
                <wp:cNvGraphicFramePr/>
                <a:graphic xmlns:a="http://schemas.openxmlformats.org/drawingml/2006/main">
                  <a:graphicData uri="http://schemas.microsoft.com/office/word/2010/wordprocessingShape">
                    <wps:wsp>
                      <wps:cNvCnPr/>
                      <wps:spPr>
                        <a:xfrm flipH="1">
                          <a:off x="0" y="0"/>
                          <a:ext cx="124015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107.4pt;margin-top:87.25pt;height:0pt;width:97.65pt;z-index:267351040;mso-width-relative:page;mso-height-relative:page;" filled="f" stroked="t" coordsize="21600,21600" o:gfxdata="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i3l3/WAAAACwEAAA8AAAAAAAAA&#10;AQAgAAAAIgAAAGRycy9kb3ducmV2LnhtbFBLAQIUABQAAAAIAIdO4kCeCu7m2gEAAJgDAAAOAAAA&#10;AAAAAAEAIAAAACUBAABkcnMvZTJvRG9jLnhtbFBLBQYAAAAABgAGAFkBAABxBQAAAAA=&#10;">
                <v:fill on="f" focussize="0,0"/>
                <v:stroke color="#000000" joinstyle="round"/>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50016" behindDoc="0" locked="0" layoutInCell="1" allowOverlap="1">
                <wp:simplePos x="0" y="0"/>
                <wp:positionH relativeFrom="column">
                  <wp:posOffset>4200525</wp:posOffset>
                </wp:positionH>
                <wp:positionV relativeFrom="paragraph">
                  <wp:posOffset>1216660</wp:posOffset>
                </wp:positionV>
                <wp:extent cx="342900" cy="16764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42900" cy="167640"/>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1.6</w:t>
                            </w:r>
                          </w:p>
                        </w:txbxContent>
                      </wps:txbx>
                      <wps:bodyPr lIns="0" tIns="0" rIns="0" bIns="0" upright="1"/>
                    </wps:wsp>
                  </a:graphicData>
                </a:graphic>
              </wp:anchor>
            </w:drawing>
          </mc:Choice>
          <mc:Fallback>
            <w:pict>
              <v:shape id="_x0000_s1026" o:spid="_x0000_s1026" o:spt="202" type="#_x0000_t202" style="position:absolute;left:0pt;margin-left:330.75pt;margin-top:95.8pt;height:13.2pt;width:27pt;z-index:267350016;mso-width-relative:page;mso-height-relative:page;" filled="f" stroked="f" coordsize="21600,21600" o:gfxdata="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S8vFX2AAAAAsB&#10;AAAPAAAAAAAAAAEAIAAAACIAAABkcnMvZG93bnJldi54bWxQSwECFAAUAAAACACHTuJAFmetsqkB&#10;AAAuAwAADgAAAAAAAAABACAAAAAnAQAAZHJzL2Uyb0RvYy54bWxQSwUGAAAAAAYABgBZAQAAQgUA&#10;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1.6</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53088" behindDoc="0" locked="0" layoutInCell="1" allowOverlap="1">
                <wp:simplePos x="0" y="0"/>
                <wp:positionH relativeFrom="column">
                  <wp:posOffset>1781175</wp:posOffset>
                </wp:positionH>
                <wp:positionV relativeFrom="paragraph">
                  <wp:posOffset>1125220</wp:posOffset>
                </wp:positionV>
                <wp:extent cx="342900" cy="16764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342900" cy="167640"/>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wps:txbx>
                      <wps:bodyPr lIns="0" tIns="0" rIns="0" bIns="0" upright="1"/>
                    </wps:wsp>
                  </a:graphicData>
                </a:graphic>
              </wp:anchor>
            </w:drawing>
          </mc:Choice>
          <mc:Fallback>
            <w:pict>
              <v:shape id="_x0000_s1026" o:spid="_x0000_s1026" o:spt="202" type="#_x0000_t202" style="position:absolute;left:0pt;margin-left:140.25pt;margin-top:88.6pt;height:13.2pt;width:27pt;z-index:267353088;mso-width-relative:page;mso-height-relative:page;" filled="f" stroked="f" coordsize="21600,21600" o:gfxdata="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Z1BNV2AAAAAsB&#10;AAAPAAAAAAAAAAEAIAAAACIAAABkcnMvZG93bnJldi54bWxQSwECFAAUAAAACACHTuJAG9skGqkB&#10;AAAwAwAADgAAAAAAAAABACAAAAAnAQAAZHJzL2Uyb0RvYy54bWxQSwUGAAAAAAYABgBZAQAAQgUA&#10;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48992" behindDoc="0" locked="0" layoutInCell="1" allowOverlap="1">
                <wp:simplePos x="0" y="0"/>
                <wp:positionH relativeFrom="column">
                  <wp:posOffset>33020</wp:posOffset>
                </wp:positionH>
                <wp:positionV relativeFrom="paragraph">
                  <wp:posOffset>1225550</wp:posOffset>
                </wp:positionV>
                <wp:extent cx="342900" cy="16700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wps:txbx>
                      <wps:bodyPr lIns="0" tIns="0" rIns="0" bIns="0" upright="1"/>
                    </wps:wsp>
                  </a:graphicData>
                </a:graphic>
              </wp:anchor>
            </w:drawing>
          </mc:Choice>
          <mc:Fallback>
            <w:pict>
              <v:shape id="_x0000_s1026" o:spid="_x0000_s1026" o:spt="202" type="#_x0000_t202" style="position:absolute;left:0pt;margin-left:2.6pt;margin-top:96.5pt;height:13.15pt;width:27pt;z-index:267348992;mso-width-relative:page;mso-height-relative:page;" filled="f" stroked="f" coordsize="21600,21600" o:gfxdata="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8wz4jWAAAACAEAAA8A&#10;AAAAAAAAAQAgAAAAIgAAAGRycy9kb3ducmV2LnhtbFBLAQIUABQAAAAIAIdO4kCZx47OpwEAAC4D&#10;AAAOAAAAAAAAAAEAIAAAACUBAABkcnMvZTJvRG9jLnhtbFBLBQYAAAAABgAGAFkBAAA+BQ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45920" behindDoc="0" locked="0" layoutInCell="1" allowOverlap="1">
                <wp:simplePos x="0" y="0"/>
                <wp:positionH relativeFrom="column">
                  <wp:posOffset>1171575</wp:posOffset>
                </wp:positionH>
                <wp:positionV relativeFrom="paragraph">
                  <wp:posOffset>1290320</wp:posOffset>
                </wp:positionV>
                <wp:extent cx="1219200" cy="188595"/>
                <wp:effectExtent l="4445" t="4445" r="14605" b="16510"/>
                <wp:wrapNone/>
                <wp:docPr id="28" name="文本框 28"/>
                <wp:cNvGraphicFramePr/>
                <a:graphic xmlns:a="http://schemas.openxmlformats.org/drawingml/2006/main">
                  <a:graphicData uri="http://schemas.microsoft.com/office/word/2010/wordprocessingShape">
                    <wps:wsp>
                      <wps:cNvSpPr txBox="1"/>
                      <wps:spPr>
                        <a:xfrm>
                          <a:off x="0" y="0"/>
                          <a:ext cx="1219200" cy="188595"/>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水吸收塔用水-0.4</w:t>
                            </w:r>
                          </w:p>
                        </w:txbxContent>
                      </wps:txbx>
                      <wps:bodyPr lIns="0" tIns="0" rIns="0" bIns="0" upright="1"/>
                    </wps:wsp>
                  </a:graphicData>
                </a:graphic>
              </wp:anchor>
            </w:drawing>
          </mc:Choice>
          <mc:Fallback>
            <w:pict>
              <v:shape id="_x0000_s1026" o:spid="_x0000_s1026" o:spt="202" type="#_x0000_t202" style="position:absolute;left:0pt;margin-left:92.25pt;margin-top:101.6pt;height:14.85pt;width:96pt;z-index:267345920;mso-width-relative:page;mso-height-relative:page;" filled="f" stroked="t" coordsize="21600,21600" o:gfxdata="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CWl+NsAAAALAQAADwAAAAAAAAABACAAAAAiAAAAZHJzL2Rvd25yZXYu&#10;eG1sUEsBAhQAFAAAAAgAh07iQJAYdcD4AQAA5QMAAA4AAAAAAAAAAQAgAAAAKgEAAGRycy9lMm9E&#10;b2MueG1sUEsFBgAAAAAGAAYAWQEAAJQFA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水吸收塔用水-0.4</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44896" behindDoc="0" locked="0" layoutInCell="1" allowOverlap="1">
                <wp:simplePos x="0" y="0"/>
                <wp:positionH relativeFrom="column">
                  <wp:posOffset>2604135</wp:posOffset>
                </wp:positionH>
                <wp:positionV relativeFrom="paragraph">
                  <wp:posOffset>1087120</wp:posOffset>
                </wp:positionV>
                <wp:extent cx="0" cy="297180"/>
                <wp:effectExtent l="38100" t="0" r="38100" b="7620"/>
                <wp:wrapNone/>
                <wp:docPr id="44" name="直接连接符 44"/>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05.05pt;margin-top:85.6pt;height:23.4pt;width:0pt;z-index:267344896;mso-width-relative:page;mso-height-relative:page;" filled="f" stroked="t" coordsize="21600,21600" o:gfxdata="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HKqpjYAAAACwEA&#10;AA8AAAAAAAAAAQAgAAAAIgAAAGRycy9kb3ducmV2LnhtbFBLAQIUABQAAAAIAIdO4kBTL4hQ4QEA&#10;AJkDAAAOAAAAAAAAAAEAIAAAACcBAABkcnMvZTJvRG9jLnhtbFBLBQYAAAAABgAGAFkBAAB6BQAA&#10;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62304" behindDoc="0" locked="0" layoutInCell="1" allowOverlap="1">
                <wp:simplePos x="0" y="0"/>
                <wp:positionH relativeFrom="column">
                  <wp:posOffset>1772920</wp:posOffset>
                </wp:positionH>
                <wp:positionV relativeFrom="paragraph">
                  <wp:posOffset>1550670</wp:posOffset>
                </wp:positionV>
                <wp:extent cx="342900" cy="16764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342900" cy="167640"/>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40</w:t>
                            </w:r>
                          </w:p>
                        </w:txbxContent>
                      </wps:txbx>
                      <wps:bodyPr lIns="0" tIns="0" rIns="0" bIns="0" upright="1"/>
                    </wps:wsp>
                  </a:graphicData>
                </a:graphic>
              </wp:anchor>
            </w:drawing>
          </mc:Choice>
          <mc:Fallback>
            <w:pict>
              <v:shape id="_x0000_s1026" o:spid="_x0000_s1026" o:spt="202" type="#_x0000_t202" style="position:absolute;left:0pt;margin-left:139.6pt;margin-top:122.1pt;height:13.2pt;width:27pt;z-index:267362304;mso-width-relative:page;mso-height-relative:page;" filled="f" stroked="f" coordsize="21600,21600" o:gfxdata="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zdIZ9cAAAALAQAA&#10;DwAAAAAAAAABACAAAAAiAAAAZHJzL2Rvd25yZXYueG1sUEsBAhQAFAAAAAgAh07iQBwH6mCoAQAA&#10;LgMAAA4AAAAAAAAAAQAgAAAAJg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40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55136" behindDoc="0" locked="0" layoutInCell="1" allowOverlap="1">
                <wp:simplePos x="0" y="0"/>
                <wp:positionH relativeFrom="column">
                  <wp:posOffset>1163320</wp:posOffset>
                </wp:positionH>
                <wp:positionV relativeFrom="paragraph">
                  <wp:posOffset>1734820</wp:posOffset>
                </wp:positionV>
                <wp:extent cx="1219200" cy="188595"/>
                <wp:effectExtent l="4445" t="4445" r="14605" b="16510"/>
                <wp:wrapNone/>
                <wp:docPr id="30" name="文本框 30"/>
                <wp:cNvGraphicFramePr/>
                <a:graphic xmlns:a="http://schemas.openxmlformats.org/drawingml/2006/main">
                  <a:graphicData uri="http://schemas.microsoft.com/office/word/2010/wordprocessingShape">
                    <wps:wsp>
                      <wps:cNvSpPr txBox="1"/>
                      <wps:spPr>
                        <a:xfrm>
                          <a:off x="0" y="0"/>
                          <a:ext cx="1219200" cy="188595"/>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钙液吸收塔用水-1.6</w:t>
                            </w:r>
                          </w:p>
                        </w:txbxContent>
                      </wps:txbx>
                      <wps:bodyPr lIns="0" tIns="0" rIns="0" bIns="0" upright="1"/>
                    </wps:wsp>
                  </a:graphicData>
                </a:graphic>
              </wp:anchor>
            </w:drawing>
          </mc:Choice>
          <mc:Fallback>
            <w:pict>
              <v:shape id="_x0000_s1026" o:spid="_x0000_s1026" o:spt="202" type="#_x0000_t202" style="position:absolute;left:0pt;margin-left:91.6pt;margin-top:136.6pt;height:14.85pt;width:96pt;z-index:267355136;mso-width-relative:page;mso-height-relative:page;" filled="f" stroked="t" coordsize="21600,21600" o:gfxdata="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nU9m2gAAAAsBAAAPAAAAAAAAAAEAIAAAACIAAABkcnMvZG93bnJldi54&#10;bWxQSwECFAAUAAAACACHTuJAUyewffgBAADlAwAADgAAAAAAAAABACAAAAApAQAAZHJzL2Uyb0Rv&#10;Yy54bWxQSwUGAAAAAAYABgBZAQAAkwU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钙液吸收塔用水-1.6</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54112" behindDoc="0" locked="0" layoutInCell="1" allowOverlap="1">
                <wp:simplePos x="0" y="0"/>
                <wp:positionH relativeFrom="column">
                  <wp:posOffset>2595880</wp:posOffset>
                </wp:positionH>
                <wp:positionV relativeFrom="paragraph">
                  <wp:posOffset>1531620</wp:posOffset>
                </wp:positionV>
                <wp:extent cx="0" cy="297180"/>
                <wp:effectExtent l="38100" t="0" r="38100" b="7620"/>
                <wp:wrapNone/>
                <wp:docPr id="32" name="直接连接符 32"/>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04.4pt;margin-top:120.6pt;height:23.4pt;width:0pt;z-index:267354112;mso-width-relative:page;mso-height-relative:page;" filled="f" stroked="t" coordsize="21600,21600" o:gfxdata="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ov/7LYAAAACwEA&#10;AA8AAAAAAAAAAQAgAAAAIgAAAGRycy9kb3ducmV2LnhtbFBLAQIUABQAAAAIAIdO4kD0fB3L4QEA&#10;AJkDAAAOAAAAAAAAAAEAIAAAACcBAABkcnMvZTJvRG9jLnhtbFBLBQYAAAAABgAGAFkBAAB6BQAA&#10;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61280" behindDoc="0" locked="0" layoutInCell="1" allowOverlap="1">
                <wp:simplePos x="0" y="0"/>
                <wp:positionH relativeFrom="column">
                  <wp:posOffset>1355725</wp:posOffset>
                </wp:positionH>
                <wp:positionV relativeFrom="paragraph">
                  <wp:posOffset>1560195</wp:posOffset>
                </wp:positionV>
                <wp:extent cx="0" cy="174625"/>
                <wp:effectExtent l="38100" t="0" r="38100" b="15875"/>
                <wp:wrapNone/>
                <wp:docPr id="51" name="直接连接符 51"/>
                <wp:cNvGraphicFramePr/>
                <a:graphic xmlns:a="http://schemas.openxmlformats.org/drawingml/2006/main">
                  <a:graphicData uri="http://schemas.microsoft.com/office/word/2010/wordprocessingShape">
                    <wps:wsp>
                      <wps:cNvCnPr/>
                      <wps:spPr>
                        <a:xfrm>
                          <a:off x="0" y="0"/>
                          <a:ext cx="0" cy="1746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6.75pt;margin-top:122.85pt;height:13.75pt;width:0pt;z-index:267361280;mso-width-relative:page;mso-height-relative:page;" filled="f" stroked="t" coordsize="21600,21600" o:gfxdata="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BWZW9oAAAALAQAADwAAAAAAAAAB&#10;ACAAAAAiAAAAZHJzL2Rvd25yZXYueG1sUEsBAhQAFAAAAAgAh07iQHY+APvVAQAAjwMAAA4AAAAA&#10;AAAAAQAgAAAAKQEAAGRycy9lMm9Eb2MueG1sUEsFBgAAAAAGAAYAWQEAAHAFA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60256" behindDoc="0" locked="0" layoutInCell="1" allowOverlap="1">
                <wp:simplePos x="0" y="0"/>
                <wp:positionH relativeFrom="column">
                  <wp:posOffset>1355725</wp:posOffset>
                </wp:positionH>
                <wp:positionV relativeFrom="paragraph">
                  <wp:posOffset>1552575</wp:posOffset>
                </wp:positionV>
                <wp:extent cx="1240155" cy="0"/>
                <wp:effectExtent l="0" t="0" r="0" b="0"/>
                <wp:wrapNone/>
                <wp:docPr id="120" name="直接连接符 120"/>
                <wp:cNvGraphicFramePr/>
                <a:graphic xmlns:a="http://schemas.openxmlformats.org/drawingml/2006/main">
                  <a:graphicData uri="http://schemas.microsoft.com/office/word/2010/wordprocessingShape">
                    <wps:wsp>
                      <wps:cNvCnPr/>
                      <wps:spPr>
                        <a:xfrm flipH="1">
                          <a:off x="0" y="0"/>
                          <a:ext cx="124015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106.75pt;margin-top:122.25pt;height:0pt;width:97.65pt;z-index:267360256;mso-width-relative:page;mso-height-relative:page;" filled="f" stroked="t" coordsize="21600,21600" o:gfxdata="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kSXozWAAAACwEAAA8AAAAAAAAA&#10;AQAgAAAAIgAAAGRycy9kb3ducmV2LnhtbFBLAQIUABQAAAAIAIdO4kBtMcK12gEAAJgDAAAOAAAA&#10;AAAAAAEAIAAAACUBAABkcnMvZTJvRG9jLnhtbFBLBQYAAAAABgAGAFkBAABxBQAAAAA=&#10;">
                <v:fill on="f" focussize="0,0"/>
                <v:stroke color="#000000" joinstyle="round"/>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59232" behindDoc="0" locked="0" layoutInCell="1" allowOverlap="1">
                <wp:simplePos x="0" y="0"/>
                <wp:positionH relativeFrom="column">
                  <wp:posOffset>4192270</wp:posOffset>
                </wp:positionH>
                <wp:positionV relativeFrom="paragraph">
                  <wp:posOffset>1661160</wp:posOffset>
                </wp:positionV>
                <wp:extent cx="342900" cy="16764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42900" cy="167640"/>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2.4</w:t>
                            </w:r>
                          </w:p>
                        </w:txbxContent>
                      </wps:txbx>
                      <wps:bodyPr lIns="0" tIns="0" rIns="0" bIns="0" upright="1"/>
                    </wps:wsp>
                  </a:graphicData>
                </a:graphic>
              </wp:anchor>
            </w:drawing>
          </mc:Choice>
          <mc:Fallback>
            <w:pict>
              <v:shape id="_x0000_s1026" o:spid="_x0000_s1026" o:spt="202" type="#_x0000_t202" style="position:absolute;left:0pt;margin-left:330.1pt;margin-top:130.8pt;height:13.2pt;width:27pt;z-index:267359232;mso-width-relative:page;mso-height-relative:page;" filled="f" stroked="f" coordsize="21600,21600" o:gfxdata="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1OCkbXAAAACwEA&#10;AA8AAAAAAAAAAQAgAAAAIgAAAGRycy9kb3ducmV2LnhtbFBLAQIUABQAAAAIAIdO4kAw2LRSqQEA&#10;AC4DAAAOAAAAAAAAAAEAIAAAACY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2.4</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58208" behindDoc="0" locked="0" layoutInCell="1" allowOverlap="1">
                <wp:simplePos x="0" y="0"/>
                <wp:positionH relativeFrom="column">
                  <wp:posOffset>24765</wp:posOffset>
                </wp:positionH>
                <wp:positionV relativeFrom="paragraph">
                  <wp:posOffset>1670050</wp:posOffset>
                </wp:positionV>
                <wp:extent cx="342900" cy="16700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4.0</w:t>
                            </w:r>
                          </w:p>
                        </w:txbxContent>
                      </wps:txbx>
                      <wps:bodyPr lIns="0" tIns="0" rIns="0" bIns="0" upright="1"/>
                    </wps:wsp>
                  </a:graphicData>
                </a:graphic>
              </wp:anchor>
            </w:drawing>
          </mc:Choice>
          <mc:Fallback>
            <w:pict>
              <v:shape id="_x0000_s1026" o:spid="_x0000_s1026" o:spt="202" type="#_x0000_t202" style="position:absolute;left:0pt;margin-left:1.95pt;margin-top:131.5pt;height:13.15pt;width:27pt;z-index:267358208;mso-width-relative:page;mso-height-relative:page;" filled="f" stroked="f" coordsize="21600,21600" o:gfxdata="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ytgiNYAAAAIAQAA&#10;DwAAAAAAAAABACAAAAAiAAAAZHJzL2Rvd25yZXYueG1sUEsBAhQAFAAAAAgAh07iQE8hVuCpAQAA&#10;MAMAAA4AAAAAAAAAAQAgAAAAJQ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4.0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57184" behindDoc="0" locked="0" layoutInCell="1" allowOverlap="1">
                <wp:simplePos x="0" y="0"/>
                <wp:positionH relativeFrom="column">
                  <wp:posOffset>2393950</wp:posOffset>
                </wp:positionH>
                <wp:positionV relativeFrom="paragraph">
                  <wp:posOffset>1824355</wp:posOffset>
                </wp:positionV>
                <wp:extent cx="2312670" cy="0"/>
                <wp:effectExtent l="0" t="38100" r="11430" b="38100"/>
                <wp:wrapNone/>
                <wp:docPr id="7" name="直接连接符 7"/>
                <wp:cNvGraphicFramePr/>
                <a:graphic xmlns:a="http://schemas.openxmlformats.org/drawingml/2006/main">
                  <a:graphicData uri="http://schemas.microsoft.com/office/word/2010/wordprocessingShape">
                    <wps:wsp>
                      <wps:cNvCnPr/>
                      <wps:spPr>
                        <a:xfrm>
                          <a:off x="0" y="0"/>
                          <a:ext cx="231267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8.5pt;margin-top:143.65pt;height:0pt;width:182.1pt;z-index:267357184;mso-width-relative:page;mso-height-relative:page;" filled="f" stroked="t" coordsize="21600,21600" o:gfxdata="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XdVMXbAAAACwEAAA8AAAAA&#10;AAAAAQAgAAAAIgAAAGRycy9kb3ducmV2LnhtbFBLAQIUABQAAAAIAIdO4kDDjqRM2AEAAI4DAAAO&#10;AAAAAAAAAAEAIAAAACoBAABkcnMvZTJvRG9jLnhtbFBLBQYAAAAABgAGAFkBAAB0BQ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30560" behindDoc="0" locked="0" layoutInCell="1" allowOverlap="1">
                <wp:simplePos x="0" y="0"/>
                <wp:positionH relativeFrom="column">
                  <wp:posOffset>33020</wp:posOffset>
                </wp:positionH>
                <wp:positionV relativeFrom="paragraph">
                  <wp:posOffset>2111375</wp:posOffset>
                </wp:positionV>
                <wp:extent cx="342900" cy="16700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342900" cy="167005"/>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wps:txbx>
                      <wps:bodyPr lIns="0" tIns="0" rIns="0" bIns="0" upright="1"/>
                    </wps:wsp>
                  </a:graphicData>
                </a:graphic>
              </wp:anchor>
            </w:drawing>
          </mc:Choice>
          <mc:Fallback>
            <w:pict>
              <v:shape id="_x0000_s1026" o:spid="_x0000_s1026" o:spt="202" type="#_x0000_t202" style="position:absolute;left:0pt;margin-left:2.6pt;margin-top:166.25pt;height:13.15pt;width:27pt;z-index:267330560;mso-width-relative:page;mso-height-relative:page;" filled="f" stroked="f" coordsize="21600,21600" o:gfxdata="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ye02F1gAAAAgBAAAP&#10;AAAAAAAAAAEAIAAAACIAAABkcnMvZG93bnJldi54bWxQSwECFAAUAAAACACHTuJA45eaMKgBAAAw&#10;AwAADgAAAAAAAAABACAAAAAlAQAAZHJzL2Uyb0RvYy54bWxQSwUGAAAAAAYABgBZAQAAPwUAA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2.0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28512" behindDoc="0" locked="0" layoutInCell="1" allowOverlap="1">
                <wp:simplePos x="0" y="0"/>
                <wp:positionH relativeFrom="column">
                  <wp:posOffset>10795</wp:posOffset>
                </wp:positionH>
                <wp:positionV relativeFrom="paragraph">
                  <wp:posOffset>2278380</wp:posOffset>
                </wp:positionV>
                <wp:extent cx="1152525" cy="0"/>
                <wp:effectExtent l="0" t="38100" r="9525" b="38100"/>
                <wp:wrapNone/>
                <wp:docPr id="62" name="直接连接符 62"/>
                <wp:cNvGraphicFramePr/>
                <a:graphic xmlns:a="http://schemas.openxmlformats.org/drawingml/2006/main">
                  <a:graphicData uri="http://schemas.microsoft.com/office/word/2010/wordprocessingShape">
                    <wps:wsp>
                      <wps:cNvCnPr/>
                      <wps:spPr>
                        <a:xfrm>
                          <a:off x="0" y="0"/>
                          <a:ext cx="11525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0.85pt;margin-top:179.4pt;height:0pt;width:90.75pt;z-index:267328512;mso-width-relative:page;mso-height-relative:page;" filled="f" stroked="t" coordsize="21600,21600" o:gfxdata="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srgDPXAAAACQEAAA8AAAAAAAAAAQAg&#10;AAAAIgAAAGRycy9kb3ducmV2LnhtbFBLAQIUABQAAAAIAIdO4kAv2e5u1gEAAJADAAAOAAAAAAAA&#10;AAEAIAAAACYBAABkcnMvZTJvRG9jLnhtbFBLBQYAAAAABgAGAFkBAABuBQ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27488" behindDoc="0" locked="0" layoutInCell="1" allowOverlap="1">
                <wp:simplePos x="0" y="0"/>
                <wp:positionH relativeFrom="column">
                  <wp:posOffset>1171575</wp:posOffset>
                </wp:positionH>
                <wp:positionV relativeFrom="paragraph">
                  <wp:posOffset>2179320</wp:posOffset>
                </wp:positionV>
                <wp:extent cx="1143000" cy="185420"/>
                <wp:effectExtent l="4445" t="4445" r="14605" b="19685"/>
                <wp:wrapNone/>
                <wp:docPr id="119" name="文本框 119"/>
                <wp:cNvGraphicFramePr/>
                <a:graphic xmlns:a="http://schemas.openxmlformats.org/drawingml/2006/main">
                  <a:graphicData uri="http://schemas.microsoft.com/office/word/2010/wordprocessingShape">
                    <wps:wsp>
                      <wps:cNvSpPr txBox="1"/>
                      <wps:spPr>
                        <a:xfrm>
                          <a:off x="0" y="0"/>
                          <a:ext cx="1143000" cy="18542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设备及地面清洗水-1</w:t>
                            </w:r>
                          </w:p>
                        </w:txbxContent>
                      </wps:txbx>
                      <wps:bodyPr lIns="0" tIns="0" rIns="0" bIns="0" upright="1"/>
                    </wps:wsp>
                  </a:graphicData>
                </a:graphic>
              </wp:anchor>
            </w:drawing>
          </mc:Choice>
          <mc:Fallback>
            <w:pict>
              <v:shape id="_x0000_s1026" o:spid="_x0000_s1026" o:spt="202" type="#_x0000_t202" style="position:absolute;left:0pt;margin-left:92.25pt;margin-top:171.6pt;height:14.6pt;width:90pt;z-index:267327488;mso-width-relative:page;mso-height-relative:page;" filled="f" stroked="t" coordsize="21600,21600" o:gfxdata="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6PiF+2wAAAAsBAAAPAAAAAAAAAAEAIAAAACIAAABkcnMvZG93bnJl&#10;di54bWxQSwECFAAUAAAACACHTuJAJO3dKPoBAADnAwAADgAAAAAAAAABACAAAAAqAQAAZHJzL2Uy&#10;b0RvYy54bWxQSwUGAAAAAAYABgBZAQAAlgUAAAAA&#10;">
                <v:fill on="f" focussize="0,0"/>
                <v:stroke weight="0.5pt" color="#000000" joinstyle="miter"/>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设备及地面清洗水-1</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35360" behindDoc="0" locked="0" layoutInCell="1" allowOverlap="1">
                <wp:simplePos x="0" y="0"/>
                <wp:positionH relativeFrom="column">
                  <wp:posOffset>2452370</wp:posOffset>
                </wp:positionH>
                <wp:positionV relativeFrom="paragraph">
                  <wp:posOffset>543560</wp:posOffset>
                </wp:positionV>
                <wp:extent cx="0" cy="294640"/>
                <wp:effectExtent l="5080" t="0" r="13970" b="10160"/>
                <wp:wrapNone/>
                <wp:docPr id="87" name="直接连接符 87"/>
                <wp:cNvGraphicFramePr/>
                <a:graphic xmlns:a="http://schemas.openxmlformats.org/drawingml/2006/main">
                  <a:graphicData uri="http://schemas.microsoft.com/office/word/2010/wordprocessingShape">
                    <wps:wsp>
                      <wps:cNvCnPr/>
                      <wps:spPr>
                        <a:xfrm flipV="1">
                          <a:off x="0" y="0"/>
                          <a:ext cx="0" cy="2946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93.1pt;margin-top:42.8pt;height:23.2pt;width:0pt;z-index:267535360;mso-width-relative:page;mso-height-relative:page;" filled="f" stroked="t" coordsize="21600,21600" o:gfxdata="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S+nWLWAAAACgEAAA8AAAAAAAAA&#10;AQAgAAAAIgAAAGRycy9kb3ducmV2LnhtbFBLAQIUABQAAAAIAIdO4kDB8MRx2gEAAJUDAAAOAAAA&#10;AAAAAAEAIAAAACUBAABkcnMvZTJvRG9jLnhtbFBLBQYAAAAABgAGAFkBAABxBQAAAAA=&#10;">
                <v:fill on="f" focussize="0,0"/>
                <v:stroke color="#000000" joinstyle="round"/>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34336" behindDoc="0" locked="0" layoutInCell="1" allowOverlap="1">
                <wp:simplePos x="0" y="0"/>
                <wp:positionH relativeFrom="column">
                  <wp:posOffset>1642745</wp:posOffset>
                </wp:positionH>
                <wp:positionV relativeFrom="paragraph">
                  <wp:posOffset>547370</wp:posOffset>
                </wp:positionV>
                <wp:extent cx="0" cy="209550"/>
                <wp:effectExtent l="38100" t="0" r="38100" b="0"/>
                <wp:wrapNone/>
                <wp:docPr id="112" name="直接连接符 112"/>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29.35pt;margin-top:43.1pt;height:16.5pt;width:0pt;z-index:267534336;mso-width-relative:page;mso-height-relative:page;" filled="f" stroked="t" coordsize="21600,21600" o:gfxdata="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h76z2QAAAAoBAAAPAAAAAAAA&#10;AAEAIAAAACIAAABkcnMvZG93bnJldi54bWxQSwECFAAUAAAACACHTuJA2MbBIdgBAACRAwAADgAA&#10;AAAAAAABACAAAAAoAQAAZHJzL2Uyb0RvYy54bWxQSwUGAAAAAAYABgBZAQAAcgU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537408" behindDoc="0" locked="0" layoutInCell="1" allowOverlap="1">
                <wp:simplePos x="0" y="0"/>
                <wp:positionH relativeFrom="column">
                  <wp:posOffset>1653540</wp:posOffset>
                </wp:positionH>
                <wp:positionV relativeFrom="paragraph">
                  <wp:posOffset>558800</wp:posOffset>
                </wp:positionV>
                <wp:extent cx="685800" cy="1981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85800" cy="198120"/>
                        </a:xfrm>
                        <a:prstGeom prst="rect">
                          <a:avLst/>
                        </a:prstGeom>
                        <a:noFill/>
                        <a:ln w="6350">
                          <a:noFill/>
                        </a:ln>
                      </wps:spPr>
                      <wps:txbx>
                        <w:txbxContent>
                          <w:p>
                            <w:pPr>
                              <w:spacing w:line="0" w:lineRule="atLeast"/>
                              <w:jc w:val="center"/>
                              <w:rPr>
                                <w:rFonts w:ascii="Times New Roman" w:hAnsi="Times New Roman"/>
                                <w:szCs w:val="21"/>
                              </w:rPr>
                            </w:pPr>
                            <w:r>
                              <w:rPr>
                                <w:rFonts w:ascii="Times New Roman" w:hAnsi="Times New Roman"/>
                                <w:szCs w:val="21"/>
                              </w:rPr>
                              <w:t>9600</w:t>
                            </w:r>
                          </w:p>
                        </w:txbxContent>
                      </wps:txbx>
                      <wps:bodyPr lIns="0" tIns="0" rIns="0" bIns="0" upright="1"/>
                    </wps:wsp>
                  </a:graphicData>
                </a:graphic>
              </wp:anchor>
            </w:drawing>
          </mc:Choice>
          <mc:Fallback>
            <w:pict>
              <v:shape id="_x0000_s1026" o:spid="_x0000_s1026" o:spt="202" type="#_x0000_t202" style="position:absolute;left:0pt;margin-left:130.2pt;margin-top:44pt;height:15.6pt;width:54pt;z-index:267537408;mso-width-relative:page;mso-height-relative:page;" filled="f" stroked="f" coordsize="21600,21600" o:gfxdata="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0TgedgAAAAKAQAA&#10;DwAAAAAAAAABACAAAAAiAAAAZHJzL2Rvd25yZXYueG1sUEsBAhQAFAAAAAgAh07iQFZ0hW+nAQAA&#10;Lg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zCs w:val="21"/>
                        </w:rPr>
                      </w:pPr>
                      <w:r>
                        <w:rPr>
                          <w:rFonts w:ascii="Times New Roman" w:hAnsi="Times New Roman"/>
                          <w:szCs w:val="21"/>
                        </w:rPr>
                        <w:t>9600</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536384" behindDoc="0" locked="0" layoutInCell="1" allowOverlap="1">
                <wp:simplePos x="0" y="0"/>
                <wp:positionH relativeFrom="column">
                  <wp:posOffset>1642745</wp:posOffset>
                </wp:positionH>
                <wp:positionV relativeFrom="paragraph">
                  <wp:posOffset>547370</wp:posOffset>
                </wp:positionV>
                <wp:extent cx="800100" cy="0"/>
                <wp:effectExtent l="0" t="0" r="0" b="0"/>
                <wp:wrapNone/>
                <wp:docPr id="3" name="直接连接符 3"/>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129.35pt;margin-top:43.1pt;height:0pt;width:63pt;z-index:267536384;mso-width-relative:page;mso-height-relative:page;" filled="f" stroked="t" coordsize="21600,21600" o:gfxdata="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PUkszWAAAACQEAAA8AAAAAAAAAAQAg&#10;AAAAIgAAAGRycy9kb3ducmV2LnhtbFBLAQIUABQAAAAIAIdO4kCqgvMG1wEAAJMDAAAOAAAAAAAA&#10;AAEAIAAAACUBAABkcnMvZTJvRG9jLnhtbFBLBQYAAAAABgAGAFkBAABuBQAAAAA=&#10;">
                <v:fill on="f" focussize="0,0"/>
                <v:stroke color="#000000" joinstyle="round"/>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33632" behindDoc="0" locked="0" layoutInCell="1" allowOverlap="1">
                <wp:simplePos x="0" y="0"/>
                <wp:positionH relativeFrom="column">
                  <wp:posOffset>688975</wp:posOffset>
                </wp:positionH>
                <wp:positionV relativeFrom="paragraph">
                  <wp:posOffset>846455</wp:posOffset>
                </wp:positionV>
                <wp:extent cx="313055" cy="0"/>
                <wp:effectExtent l="0" t="38100" r="10795" b="38100"/>
                <wp:wrapNone/>
                <wp:docPr id="111" name="直接连接符 111"/>
                <wp:cNvGraphicFramePr/>
                <a:graphic xmlns:a="http://schemas.openxmlformats.org/drawingml/2006/main">
                  <a:graphicData uri="http://schemas.microsoft.com/office/word/2010/wordprocessingShape">
                    <wps:wsp>
                      <wps:cNvCnPr/>
                      <wps:spPr>
                        <a:xfrm>
                          <a:off x="0" y="0"/>
                          <a:ext cx="3130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4.25pt;margin-top:66.65pt;height:0pt;width:24.65pt;z-index:267333632;mso-width-relative:page;mso-height-relative:page;" filled="f" stroked="t" coordsize="21600,21600" o:gfxdata="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IJisTYAAAACwEAAA8AAAAAAAAA&#10;AQAgAAAAIgAAAGRycy9kb3ducmV2LnhtbFBLAQIUABQAAAAIAIdO4kCnwu/F2AEAAJEDAAAOAAAA&#10;AAAAAAEAIAAAACcBAABkcnMvZTJvRG9jLnhtbFBLBQYAAAAABgAGAFkBAABxBQAAAAA=&#10;">
                <v:fill on="f" focussize="0,0"/>
                <v:stroke color="#000000" joinstyle="round" endarrow="block"/>
                <v:imagedata o:title=""/>
                <o:lock v:ext="edit" aspectratio="f"/>
              </v:line>
            </w:pict>
          </mc:Fallback>
        </mc:AlternateContent>
      </w:r>
      <w:r>
        <w:rPr>
          <w:rFonts w:hint="eastAsia" w:ascii="宋体" w:hAnsi="宋体" w:eastAsia="宋体" w:cs="宋体"/>
          <w:sz w:val="24"/>
          <w:szCs w:val="20"/>
        </w:rPr>
        <mc:AlternateContent>
          <mc:Choice Requires="wps">
            <w:drawing>
              <wp:anchor distT="0" distB="0" distL="114300" distR="114300" simplePos="0" relativeHeight="267346944" behindDoc="0" locked="0" layoutInCell="1" allowOverlap="1">
                <wp:simplePos x="0" y="0"/>
                <wp:positionH relativeFrom="column">
                  <wp:posOffset>20320</wp:posOffset>
                </wp:positionH>
                <wp:positionV relativeFrom="paragraph">
                  <wp:posOffset>1383030</wp:posOffset>
                </wp:positionV>
                <wp:extent cx="1152525" cy="0"/>
                <wp:effectExtent l="0" t="38100" r="9525" b="38100"/>
                <wp:wrapNone/>
                <wp:docPr id="107" name="直接连接符 107"/>
                <wp:cNvGraphicFramePr/>
                <a:graphic xmlns:a="http://schemas.openxmlformats.org/drawingml/2006/main">
                  <a:graphicData uri="http://schemas.microsoft.com/office/word/2010/wordprocessingShape">
                    <wps:wsp>
                      <wps:cNvCnPr/>
                      <wps:spPr>
                        <a:xfrm>
                          <a:off x="0" y="0"/>
                          <a:ext cx="11525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6pt;margin-top:108.9pt;height:0pt;width:90.75pt;z-index:267346944;mso-width-relative:page;mso-height-relative:page;" filled="f" stroked="t" coordsize="21600,21600" o:gfxdata="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ZY47Z2AAAAAkBAAAPAAAAAAAAAAEA&#10;IAAAACIAAABkcnMvZG93bnJldi54bWxQSwECFAAUAAAACACHTuJAAB3x0dYBAACSAwAADgAAAAAA&#10;AAABACAAAAAnAQAAZHJzL2Uyb0RvYy54bWxQSwUGAAAAAAYABgBZAQAAbwU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533312" behindDoc="0" locked="0" layoutInCell="1" allowOverlap="1">
                <wp:simplePos x="0" y="0"/>
                <wp:positionH relativeFrom="column">
                  <wp:posOffset>694690</wp:posOffset>
                </wp:positionH>
                <wp:positionV relativeFrom="paragraph">
                  <wp:posOffset>264160</wp:posOffset>
                </wp:positionV>
                <wp:extent cx="661035" cy="24892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661035" cy="248920"/>
                        </a:xfrm>
                        <a:prstGeom prst="rect">
                          <a:avLst/>
                        </a:prstGeom>
                        <a:noFill/>
                        <a:ln w="6350">
                          <a:noFill/>
                        </a:ln>
                      </wps:spPr>
                      <wps:txbx>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冷凝水144</w:t>
                            </w:r>
                          </w:p>
                        </w:txbxContent>
                      </wps:txbx>
                      <wps:bodyPr lIns="0" tIns="0" rIns="0" bIns="0" upright="1"/>
                    </wps:wsp>
                  </a:graphicData>
                </a:graphic>
              </wp:anchor>
            </w:drawing>
          </mc:Choice>
          <mc:Fallback>
            <w:pict>
              <v:shape id="_x0000_s1026" o:spid="_x0000_s1026" o:spt="202" type="#_x0000_t202" style="position:absolute;left:0pt;margin-left:54.7pt;margin-top:20.8pt;height:19.6pt;width:52.05pt;z-index:267533312;mso-width-relative:page;mso-height-relative:page;" filled="f" stroked="f" coordsize="21600,21600" o:gfxdata="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9ns9DYAAAACQEA&#10;AA8AAAAAAAAAAQAgAAAAIgAAAGRycy9kb3ducmV2LnhtbFBLAQIUABQAAAAIAIdO4kA0yZlrqAEA&#10;AC4DAAAOAAAAAAAAAAEAIAAAACc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eastAsia="宋体" w:cs="Times New Roman"/>
                          <w:spacing w:val="-10"/>
                          <w:szCs w:val="21"/>
                        </w:rPr>
                      </w:pPr>
                      <w:r>
                        <w:rPr>
                          <w:rFonts w:ascii="Times New Roman" w:hAnsi="Times New Roman" w:eastAsia="宋体" w:cs="Times New Roman"/>
                          <w:spacing w:val="-10"/>
                          <w:szCs w:val="21"/>
                        </w:rPr>
                        <w:t>冷凝水144</w:t>
                      </w:r>
                    </w:p>
                  </w:txbxContent>
                </v:textbox>
              </v:shape>
            </w:pict>
          </mc:Fallback>
        </mc:AlternateContent>
      </w:r>
    </w:p>
    <w:p>
      <w:pPr>
        <w:spacing w:line="440" w:lineRule="exact"/>
        <w:ind w:firstLine="480" w:firstLineChars="200"/>
        <w:jc w:val="left"/>
        <w:rPr>
          <w:rFonts w:ascii="宋体" w:hAnsi="宋体" w:eastAsia="宋体" w:cs="宋体"/>
          <w:sz w:val="24"/>
          <w:szCs w:val="20"/>
        </w:rPr>
      </w:pP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334656" behindDoc="0" locked="0" layoutInCell="1" allowOverlap="1">
                <wp:simplePos x="0" y="0"/>
                <wp:positionH relativeFrom="column">
                  <wp:posOffset>1929130</wp:posOffset>
                </wp:positionH>
                <wp:positionV relativeFrom="paragraph">
                  <wp:posOffset>12065</wp:posOffset>
                </wp:positionV>
                <wp:extent cx="513715" cy="0"/>
                <wp:effectExtent l="0" t="38100" r="635" b="38100"/>
                <wp:wrapNone/>
                <wp:docPr id="20" name="直接连接符 20"/>
                <wp:cNvGraphicFramePr/>
                <a:graphic xmlns:a="http://schemas.openxmlformats.org/drawingml/2006/main">
                  <a:graphicData uri="http://schemas.microsoft.com/office/word/2010/wordprocessingShape">
                    <wps:wsp>
                      <wps:cNvCnPr/>
                      <wps:spPr>
                        <a:xfrm>
                          <a:off x="0" y="0"/>
                          <a:ext cx="51371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1.9pt;margin-top:0.95pt;height:0pt;width:40.45pt;z-index:267334656;mso-width-relative:page;mso-height-relative:page;" filled="f" stroked="t" coordsize="21600,21600" o:gfxdata="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jdWjWAAAABwEAAA8AAAAAAAAAAQAg&#10;AAAAIgAAAGRycy9kb3ducmV2LnhtbFBLAQIUABQAAAAIAIdO4kCdMIC71wEAAI8DAAAOAAAAAAAA&#10;AAEAIAAAACUBAABkcnMvZTJvRG9jLnhtbFBLBQYAAAAABgAGAFkBAABuBQ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326464" behindDoc="0" locked="0" layoutInCell="1" allowOverlap="1">
                <wp:simplePos x="0" y="0"/>
                <wp:positionH relativeFrom="column">
                  <wp:posOffset>4710430</wp:posOffset>
                </wp:positionH>
                <wp:positionV relativeFrom="paragraph">
                  <wp:posOffset>274955</wp:posOffset>
                </wp:positionV>
                <wp:extent cx="1270" cy="873125"/>
                <wp:effectExtent l="4445" t="0" r="13335" b="3175"/>
                <wp:wrapNone/>
                <wp:docPr id="124" name="直接连接符 124"/>
                <wp:cNvGraphicFramePr/>
                <a:graphic xmlns:a="http://schemas.openxmlformats.org/drawingml/2006/main">
                  <a:graphicData uri="http://schemas.microsoft.com/office/word/2010/wordprocessingShape">
                    <wps:wsp>
                      <wps:cNvCnPr/>
                      <wps:spPr>
                        <a:xfrm>
                          <a:off x="0" y="0"/>
                          <a:ext cx="1270" cy="8731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70.9pt;margin-top:21.65pt;height:68.75pt;width:0.1pt;z-index:267326464;mso-width-relative:page;mso-height-relative:page;" filled="f" stroked="t" coordsize="21600,21600" o:gfxdata="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VkqrtgAAAAKAQAADwAAAAAAAAABACAA&#10;AAAiAAAAZHJzL2Rvd25yZXYueG1sUEsBAhQAFAAAAAgAh07iQLQdisXUAQAAkAMAAA4AAAAAAAAA&#10;AQAgAAAAJwEAAGRycy9lMm9Eb2MueG1sUEsFBgAAAAAGAAYAWQEAAG0FAAAAAA==&#10;">
                <v:fill on="f" focussize="0,0"/>
                <v:stroke color="#000000" joinstyle="round"/>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993088" behindDoc="0" locked="0" layoutInCell="1" allowOverlap="1">
                <wp:simplePos x="0" y="0"/>
                <wp:positionH relativeFrom="column">
                  <wp:posOffset>4693285</wp:posOffset>
                </wp:positionH>
                <wp:positionV relativeFrom="paragraph">
                  <wp:posOffset>213995</wp:posOffset>
                </wp:positionV>
                <wp:extent cx="342900" cy="16764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342900" cy="167640"/>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5</w:t>
                            </w:r>
                          </w:p>
                        </w:txbxContent>
                      </wps:txbx>
                      <wps:bodyPr lIns="0" tIns="0" rIns="0" bIns="0" upright="1"/>
                    </wps:wsp>
                  </a:graphicData>
                </a:graphic>
              </wp:anchor>
            </w:drawing>
          </mc:Choice>
          <mc:Fallback>
            <w:pict>
              <v:shape id="_x0000_s1026" o:spid="_x0000_s1026" o:spt="202" type="#_x0000_t202" style="position:absolute;left:0pt;margin-left:369.55pt;margin-top:16.85pt;height:13.2pt;width:27pt;z-index:267993088;mso-width-relative:page;mso-height-relative:page;" filled="f" stroked="f" coordsize="21600,21600" o:gfxdata="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t+TSjXAAAACQEA&#10;AA8AAAAAAAAAAQAgAAAAIgAAAGRycy9kb3ducmV2LnhtbFBLAQIUABQAAAAIAIdO4kCq9HwXqQEA&#10;ADADAAAOAAAAAAAAAAEAIAAAACY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5</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992064" behindDoc="0" locked="0" layoutInCell="1" allowOverlap="1">
                <wp:simplePos x="0" y="0"/>
                <wp:positionH relativeFrom="column">
                  <wp:posOffset>5081905</wp:posOffset>
                </wp:positionH>
                <wp:positionV relativeFrom="paragraph">
                  <wp:posOffset>213995</wp:posOffset>
                </wp:positionV>
                <wp:extent cx="629920" cy="62166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629920" cy="621665"/>
                        </a:xfrm>
                        <a:prstGeom prst="rect">
                          <a:avLst/>
                        </a:prstGeom>
                        <a:noFill/>
                        <a:ln w="6350">
                          <a:noFill/>
                        </a:ln>
                      </wps:spPr>
                      <wps:txbx>
                        <w:txbxContent>
                          <w:p>
                            <w:pPr>
                              <w:spacing w:line="0" w:lineRule="atLeast"/>
                              <w:jc w:val="center"/>
                              <w:rPr>
                                <w:rFonts w:ascii="宋体" w:hAnsi="宋体" w:eastAsia="宋体" w:cs="宋体"/>
                                <w:szCs w:val="21"/>
                              </w:rPr>
                            </w:pPr>
                            <w:r>
                              <w:rPr>
                                <w:rFonts w:hint="eastAsia" w:ascii="宋体" w:hAnsi="宋体" w:eastAsia="宋体" w:cs="宋体"/>
                                <w:szCs w:val="21"/>
                              </w:rPr>
                              <w:t>送二氯异氰尿酸钠配料工序</w:t>
                            </w:r>
                          </w:p>
                        </w:txbxContent>
                      </wps:txbx>
                      <wps:bodyPr lIns="0" tIns="0" rIns="0" bIns="0" upright="1"/>
                    </wps:wsp>
                  </a:graphicData>
                </a:graphic>
              </wp:anchor>
            </w:drawing>
          </mc:Choice>
          <mc:Fallback>
            <w:pict>
              <v:shape id="_x0000_s1026" o:spid="_x0000_s1026" o:spt="202" type="#_x0000_t202" style="position:absolute;left:0pt;margin-left:400.15pt;margin-top:16.85pt;height:48.95pt;width:49.6pt;z-index:267992064;mso-width-relative:page;mso-height-relative:page;" filled="f" stroked="f" coordsize="21600,21600" o:gfxdata="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tnW9kAAAAKAQAA&#10;DwAAAAAAAAABACAAAAAiAAAAZHJzL2Rvd25yZXYueG1sUEsBAhQAFAAAAAgAh07iQPXsrMmmAQAA&#10;LgMAAA4AAAAAAAAAAQAgAAAAKAEAAGRycy9lMm9Eb2MueG1sUEsFBgAAAAAGAAYAWQEAAEAFAAAA&#10;AA==&#10;">
                <v:fill on="f" focussize="0,0"/>
                <v:stroke on="f" weight="0.5pt"/>
                <v:imagedata o:title=""/>
                <o:lock v:ext="edit" aspectratio="f"/>
                <v:textbox inset="0mm,0mm,0mm,0mm">
                  <w:txbxContent>
                    <w:p>
                      <w:pPr>
                        <w:spacing w:line="0" w:lineRule="atLeast"/>
                        <w:jc w:val="center"/>
                        <w:rPr>
                          <w:rFonts w:ascii="宋体" w:hAnsi="宋体" w:eastAsia="宋体" w:cs="宋体"/>
                          <w:szCs w:val="21"/>
                        </w:rPr>
                      </w:pPr>
                      <w:r>
                        <w:rPr>
                          <w:rFonts w:hint="eastAsia" w:ascii="宋体" w:hAnsi="宋体" w:eastAsia="宋体" w:cs="宋体"/>
                          <w:szCs w:val="21"/>
                        </w:rPr>
                        <w:t>送二氯异氰尿酸钠配料工序</w:t>
                      </w:r>
                    </w:p>
                  </w:txbxContent>
                </v:textbox>
              </v:shap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991040" behindDoc="0" locked="0" layoutInCell="1" allowOverlap="1">
                <wp:simplePos x="0" y="0"/>
                <wp:positionH relativeFrom="column">
                  <wp:posOffset>4714875</wp:posOffset>
                </wp:positionH>
                <wp:positionV relativeFrom="paragraph">
                  <wp:posOffset>160655</wp:posOffset>
                </wp:positionV>
                <wp:extent cx="409575" cy="0"/>
                <wp:effectExtent l="0" t="38100" r="9525" b="38100"/>
                <wp:wrapNone/>
                <wp:docPr id="80" name="直接连接符 80"/>
                <wp:cNvGraphicFramePr/>
                <a:graphic xmlns:a="http://schemas.openxmlformats.org/drawingml/2006/main">
                  <a:graphicData uri="http://schemas.microsoft.com/office/word/2010/wordprocessingShape">
                    <wps:wsp>
                      <wps:cNvCnPr/>
                      <wps:spPr>
                        <a:xfrm>
                          <a:off x="0" y="0"/>
                          <a:ext cx="4095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71.25pt;margin-top:12.65pt;height:0pt;width:32.25pt;z-index:267991040;mso-width-relative:page;mso-height-relative:page;" filled="f" stroked="t" coordsize="21600,21600" o:gfxdata="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CMJ1tkAAAAJAQAADwAAAAAA&#10;AAABACAAAAAiAAAAZHJzL2Rvd25yZXYueG1sUEsBAhQAFAAAAAgAh07iQFC7RfzZAQAAjwMAAA4A&#10;AAAAAAAAAQAgAAAAKAEAAGRycy9lMm9Eb2MueG1sUEsFBgAAAAAGAAYAWQEAAHMFAAAAAA==&#10;">
                <v:fill on="f" focussize="0,0"/>
                <v:stroke color="#000000" joinstyle="round" endarrow="block"/>
                <v:imagedata o:title=""/>
                <o:lock v:ext="edit" aspectratio="f"/>
              </v:line>
            </w:pict>
          </mc:Fallback>
        </mc:AlternateContent>
      </w:r>
    </w:p>
    <w:p>
      <w:pPr>
        <w:spacing w:line="440" w:lineRule="exact"/>
        <w:ind w:firstLine="480" w:firstLineChars="200"/>
        <w:jc w:val="left"/>
        <w:rPr>
          <w:rFonts w:ascii="宋体" w:hAnsi="宋体" w:eastAsia="宋体" w:cs="宋体"/>
          <w:sz w:val="24"/>
          <w:szCs w:val="20"/>
        </w:rPr>
      </w:pPr>
      <w:r>
        <w:rPr>
          <w:rFonts w:hint="eastAsia" w:ascii="宋体" w:hAnsi="宋体" w:eastAsia="宋体" w:cs="宋体"/>
          <w:sz w:val="24"/>
          <w:szCs w:val="20"/>
        </w:rPr>
        <mc:AlternateContent>
          <mc:Choice Requires="wps">
            <w:drawing>
              <wp:anchor distT="0" distB="0" distL="114300" distR="114300" simplePos="0" relativeHeight="267363328" behindDoc="0" locked="0" layoutInCell="1" allowOverlap="1">
                <wp:simplePos x="0" y="0"/>
                <wp:positionH relativeFrom="column">
                  <wp:posOffset>4322445</wp:posOffset>
                </wp:positionH>
                <wp:positionV relativeFrom="paragraph">
                  <wp:posOffset>128905</wp:posOffset>
                </wp:positionV>
                <wp:extent cx="220980" cy="18097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220980" cy="180975"/>
                        </a:xfrm>
                        <a:prstGeom prst="rect">
                          <a:avLst/>
                        </a:prstGeom>
                        <a:noFill/>
                        <a:ln w="6350">
                          <a:noFill/>
                        </a:ln>
                      </wps:spPr>
                      <wps:txbx>
                        <w:txbxContent>
                          <w:p>
                            <w:pPr>
                              <w:spacing w:line="0" w:lineRule="atLeast"/>
                              <w:jc w:val="center"/>
                              <w:rPr>
                                <w:rFonts w:ascii="Times New Roman" w:hAnsi="Times New Roman"/>
                                <w:szCs w:val="21"/>
                              </w:rPr>
                            </w:pPr>
                            <w:r>
                              <w:rPr>
                                <w:rFonts w:ascii="Times New Roman" w:hAnsi="Times New Roman"/>
                                <w:szCs w:val="21"/>
                              </w:rPr>
                              <w:t>1</w:t>
                            </w:r>
                          </w:p>
                        </w:txbxContent>
                      </wps:txbx>
                      <wps:bodyPr lIns="0" tIns="0" rIns="0" bIns="0" upright="1"/>
                    </wps:wsp>
                  </a:graphicData>
                </a:graphic>
              </wp:anchor>
            </w:drawing>
          </mc:Choice>
          <mc:Fallback>
            <w:pict>
              <v:shape id="_x0000_s1026" o:spid="_x0000_s1026" o:spt="202" type="#_x0000_t202" style="position:absolute;left:0pt;margin-left:340.35pt;margin-top:10.15pt;height:14.25pt;width:17.4pt;z-index:267363328;mso-width-relative:page;mso-height-relative:page;" filled="f" stroked="f" coordsize="21600,21600" o:gfxdata="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JGESNgAAAAJAQAA&#10;DwAAAAAAAAABACAAAAAiAAAAZHJzL2Rvd25yZXYueG1sUEsBAhQAFAAAAAgAh07iQEKLXcGnAQAA&#10;LgMAAA4AAAAAAAAAAQAgAAAAJwEAAGRycy9lMm9Eb2MueG1sUEsFBgAAAAAGAAYAWQEAAEAFAAAA&#10;AA==&#10;">
                <v:fill on="f" focussize="0,0"/>
                <v:stroke on="f" weight="0.5pt"/>
                <v:imagedata o:title=""/>
                <o:lock v:ext="edit" aspectratio="f"/>
                <v:textbox inset="0mm,0mm,0mm,0mm">
                  <w:txbxContent>
                    <w:p>
                      <w:pPr>
                        <w:spacing w:line="0" w:lineRule="atLeast"/>
                        <w:jc w:val="center"/>
                        <w:rPr>
                          <w:rFonts w:ascii="Times New Roman" w:hAnsi="Times New Roman"/>
                          <w:szCs w:val="21"/>
                        </w:rPr>
                      </w:pPr>
                      <w:r>
                        <w:rPr>
                          <w:rFonts w:ascii="Times New Roman" w:hAnsi="Times New Roman"/>
                          <w:szCs w:val="21"/>
                        </w:rPr>
                        <w:t>1</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35680" behindDoc="0" locked="0" layoutInCell="1" allowOverlap="1">
                <wp:simplePos x="0" y="0"/>
                <wp:positionH relativeFrom="column">
                  <wp:posOffset>2957830</wp:posOffset>
                </wp:positionH>
                <wp:positionV relativeFrom="paragraph">
                  <wp:posOffset>210820</wp:posOffset>
                </wp:positionV>
                <wp:extent cx="685800" cy="198120"/>
                <wp:effectExtent l="4445" t="4445" r="14605" b="6985"/>
                <wp:wrapNone/>
                <wp:docPr id="106" name="文本框 106"/>
                <wp:cNvGraphicFramePr/>
                <a:graphic xmlns:a="http://schemas.openxmlformats.org/drawingml/2006/main">
                  <a:graphicData uri="http://schemas.microsoft.com/office/word/2010/wordprocessingShape">
                    <wps:wsp>
                      <wps:cNvSpPr txBox="1"/>
                      <wps:spPr>
                        <a:xfrm>
                          <a:off x="0" y="0"/>
                          <a:ext cx="685800" cy="19812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宋体" w:hAnsi="宋体" w:eastAsia="宋体" w:cs="宋体"/>
                                <w:szCs w:val="21"/>
                              </w:rPr>
                            </w:pPr>
                            <w:r>
                              <w:rPr>
                                <w:rFonts w:hint="eastAsia" w:ascii="宋体" w:hAnsi="宋体" w:eastAsia="宋体" w:cs="宋体"/>
                                <w:szCs w:val="21"/>
                              </w:rPr>
                              <w:t>污水站</w:t>
                            </w:r>
                          </w:p>
                        </w:txbxContent>
                      </wps:txbx>
                      <wps:bodyPr lIns="0" tIns="18000" rIns="0" bIns="18000" upright="1"/>
                    </wps:wsp>
                  </a:graphicData>
                </a:graphic>
              </wp:anchor>
            </w:drawing>
          </mc:Choice>
          <mc:Fallback>
            <w:pict>
              <v:shape id="_x0000_s1026" o:spid="_x0000_s1026" o:spt="202" type="#_x0000_t202" style="position:absolute;left:0pt;margin-left:232.9pt;margin-top:16.6pt;height:15.6pt;width:54pt;z-index:267335680;mso-width-relative:page;mso-height-relative:page;" filled="f" stroked="t" coordsize="21600,21600" o:gfxdata="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cXcRbWAAAACQEAAA8AAAAAAAAAAQAgAAAAIgAAAGRycy9kb3ducmV2&#10;LnhtbFBLAQIUABQAAAAIAIdO4kD/wSwn/gEAAO4DAAAOAAAAAAAAAAEAIAAAACUBAABkcnMvZTJv&#10;RG9jLnhtbFBLBQYAAAAABgAGAFkBAACVBQAAAAA=&#10;">
                <v:fill on="f" focussize="0,0"/>
                <v:stroke weight="0.5pt" color="#000000" joinstyle="miter"/>
                <v:imagedata o:title=""/>
                <o:lock v:ext="edit" aspectratio="f"/>
                <v:textbox inset="0mm,0.5mm,0mm,0.5mm">
                  <w:txbxContent>
                    <w:p>
                      <w:pPr>
                        <w:spacing w:line="0" w:lineRule="atLeast"/>
                        <w:jc w:val="center"/>
                        <w:rPr>
                          <w:rFonts w:ascii="宋体" w:hAnsi="宋体" w:eastAsia="宋体" w:cs="宋体"/>
                          <w:szCs w:val="21"/>
                        </w:rPr>
                      </w:pPr>
                      <w:r>
                        <w:rPr>
                          <w:rFonts w:hint="eastAsia" w:ascii="宋体" w:hAnsi="宋体" w:eastAsia="宋体" w:cs="宋体"/>
                          <w:szCs w:val="21"/>
                        </w:rPr>
                        <w:t>污水站</w:t>
                      </w:r>
                    </w:p>
                  </w:txbxContent>
                </v:textbox>
              </v:shape>
            </w:pict>
          </mc:Fallback>
        </mc:AlternateContent>
      </w:r>
      <w:r>
        <w:rPr>
          <w:rFonts w:hint="eastAsia" w:ascii="宋体" w:hAnsi="宋体" w:eastAsia="宋体" w:cs="宋体"/>
          <w:sz w:val="24"/>
          <w:szCs w:val="20"/>
        </w:rPr>
        <mc:AlternateContent>
          <mc:Choice Requires="wps">
            <w:drawing>
              <wp:anchor distT="0" distB="0" distL="114300" distR="114300" simplePos="0" relativeHeight="267331584" behindDoc="0" locked="0" layoutInCell="1" allowOverlap="1">
                <wp:simplePos x="0" y="0"/>
                <wp:positionH relativeFrom="column">
                  <wp:posOffset>2442845</wp:posOffset>
                </wp:positionH>
                <wp:positionV relativeFrom="paragraph">
                  <wp:posOffset>127635</wp:posOffset>
                </wp:positionV>
                <wp:extent cx="342900" cy="16764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342900" cy="167640"/>
                        </a:xfrm>
                        <a:prstGeom prst="rect">
                          <a:avLst/>
                        </a:prstGeom>
                        <a:noFill/>
                        <a:ln w="6350">
                          <a:noFill/>
                        </a:ln>
                      </wps:spPr>
                      <wps:txbx>
                        <w:txbxContent>
                          <w:p>
                            <w:pPr>
                              <w:spacing w:line="0" w:lineRule="atLeast"/>
                              <w:jc w:val="center"/>
                              <w:rPr>
                                <w:rFonts w:ascii="Times New Roman" w:hAnsi="Times New Roman"/>
                                <w:spacing w:val="-10"/>
                                <w:szCs w:val="21"/>
                              </w:rPr>
                            </w:pPr>
                            <w:r>
                              <w:rPr>
                                <w:rFonts w:ascii="Times New Roman" w:hAnsi="Times New Roman"/>
                                <w:spacing w:val="-10"/>
                                <w:szCs w:val="21"/>
                              </w:rPr>
                              <w:t>1</w:t>
                            </w:r>
                          </w:p>
                        </w:txbxContent>
                      </wps:txbx>
                      <wps:bodyPr lIns="0" tIns="0" rIns="0" bIns="0" upright="1"/>
                    </wps:wsp>
                  </a:graphicData>
                </a:graphic>
              </wp:anchor>
            </w:drawing>
          </mc:Choice>
          <mc:Fallback>
            <w:pict>
              <v:shape id="_x0000_s1026" o:spid="_x0000_s1026" o:spt="202" type="#_x0000_t202" style="position:absolute;left:0pt;margin-left:192.35pt;margin-top:10.05pt;height:13.2pt;width:27pt;z-index:267331584;mso-width-relative:page;mso-height-relative:page;" filled="f" stroked="f" coordsize="21600,21600" o:gfxdata="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sumzbXAAAACQEA&#10;AA8AAAAAAAAAAQAgAAAAIgAAAGRycy9kb3ducmV2LnhtbFBLAQIUABQAAAAIAIdO4kCx/AmaqQEA&#10;AC4DAAAOAAAAAAAAAAEAIAAAACYBAABkcnMvZTJvRG9jLnhtbFBLBQYAAAAABgAGAFkBAABBBQAA&#10;AAA=&#10;">
                <v:fill on="f" focussize="0,0"/>
                <v:stroke on="f" weight="0.5pt"/>
                <v:imagedata o:title=""/>
                <o:lock v:ext="edit" aspectratio="f"/>
                <v:textbox inset="0mm,0mm,0mm,0mm">
                  <w:txbxContent>
                    <w:p>
                      <w:pPr>
                        <w:spacing w:line="0" w:lineRule="atLeast"/>
                        <w:jc w:val="center"/>
                        <w:rPr>
                          <w:rFonts w:ascii="Times New Roman" w:hAnsi="Times New Roman"/>
                          <w:spacing w:val="-10"/>
                          <w:szCs w:val="21"/>
                        </w:rPr>
                      </w:pPr>
                      <w:r>
                        <w:rPr>
                          <w:rFonts w:ascii="Times New Roman" w:hAnsi="Times New Roman"/>
                          <w:spacing w:val="-10"/>
                          <w:szCs w:val="21"/>
                        </w:rPr>
                        <w:t>1</w:t>
                      </w:r>
                    </w:p>
                  </w:txbxContent>
                </v:textbox>
              </v:shape>
            </w:pict>
          </mc:Fallback>
        </mc:AlternateContent>
      </w:r>
    </w:p>
    <w:p>
      <w:pPr>
        <w:spacing w:line="440" w:lineRule="exact"/>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4"/>
        </w:rPr>
        <mc:AlternateContent>
          <mc:Choice Requires="wps">
            <w:drawing>
              <wp:anchor distT="0" distB="0" distL="114300" distR="114300" simplePos="0" relativeHeight="268654592" behindDoc="0" locked="0" layoutInCell="1" allowOverlap="1">
                <wp:simplePos x="0" y="0"/>
                <wp:positionH relativeFrom="column">
                  <wp:posOffset>650875</wp:posOffset>
                </wp:positionH>
                <wp:positionV relativeFrom="paragraph">
                  <wp:posOffset>264160</wp:posOffset>
                </wp:positionV>
                <wp:extent cx="4191000" cy="32766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4191000" cy="327660"/>
                        </a:xfrm>
                        <a:prstGeom prst="rect">
                          <a:avLst/>
                        </a:prstGeom>
                        <a:noFill/>
                        <a:ln>
                          <a:noFill/>
                        </a:ln>
                      </wps:spPr>
                      <wps:txbx>
                        <w:txbxContent>
                          <w:p>
                            <w:pPr>
                              <w:jc w:val="center"/>
                              <w:rPr>
                                <w:rFonts w:ascii="Times New Roman" w:hAnsi="Times New Roman" w:eastAsia="宋体" w:cs="Times New Roman"/>
                                <w:b/>
                                <w:szCs w:val="21"/>
                              </w:rPr>
                            </w:pPr>
                            <w:r>
                              <w:rPr>
                                <w:rFonts w:ascii="Times New Roman" w:hAnsi="Times New Roman" w:eastAsia="宋体" w:cs="Times New Roman"/>
                                <w:b/>
                                <w:szCs w:val="21"/>
                              </w:rPr>
                              <w:t>图3-1   改扩建完成后全厂水平衡图    单位：m</w:t>
                            </w:r>
                            <w:r>
                              <w:rPr>
                                <w:rFonts w:ascii="Times New Roman" w:hAnsi="Times New Roman" w:eastAsia="宋体" w:cs="Times New Roman"/>
                                <w:b/>
                                <w:szCs w:val="21"/>
                                <w:vertAlign w:val="superscript"/>
                              </w:rPr>
                              <w:t>3</w:t>
                            </w:r>
                            <w:r>
                              <w:rPr>
                                <w:rFonts w:ascii="Times New Roman" w:hAnsi="Times New Roman" w:eastAsia="宋体" w:cs="Times New Roman"/>
                                <w:b/>
                                <w:szCs w:val="21"/>
                              </w:rPr>
                              <w:t>/d</w:t>
                            </w:r>
                          </w:p>
                        </w:txbxContent>
                      </wps:txbx>
                      <wps:bodyPr lIns="0" tIns="0" rIns="0" bIns="0" upright="1"/>
                    </wps:wsp>
                  </a:graphicData>
                </a:graphic>
              </wp:anchor>
            </w:drawing>
          </mc:Choice>
          <mc:Fallback>
            <w:pict>
              <v:shape id="_x0000_s1026" o:spid="_x0000_s1026" o:spt="202" type="#_x0000_t202" style="position:absolute;left:0pt;margin-left:51.25pt;margin-top:20.8pt;height:25.8pt;width:330pt;z-index:268654592;mso-width-relative:page;mso-height-relative:page;" filled="f" stroked="f" coordsize="21600,21600" o:gfxdata="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cdi3zXAAAACQEAAA8AAAAA&#10;AAAAAQAgAAAAIgAAAGRycy9kb3ducmV2LnhtbFBLAQIUABQAAAAIAIdO4kAhE3XGowEAACgDAAAO&#10;AAAAAAAAAAEAIAAAACYBAABkcnMvZTJvRG9jLnhtbFBLBQYAAAAABgAGAFkBAAA7BQAAAAA=&#10;">
                <v:fill on="f" focussize="0,0"/>
                <v:stroke on="f"/>
                <v:imagedata o:title=""/>
                <o:lock v:ext="edit" aspectratio="f"/>
                <v:textbox inset="0mm,0mm,0mm,0mm">
                  <w:txbxContent>
                    <w:p>
                      <w:pPr>
                        <w:jc w:val="center"/>
                        <w:rPr>
                          <w:rFonts w:ascii="Times New Roman" w:hAnsi="Times New Roman" w:eastAsia="宋体" w:cs="Times New Roman"/>
                          <w:b/>
                          <w:szCs w:val="21"/>
                        </w:rPr>
                      </w:pPr>
                      <w:r>
                        <w:rPr>
                          <w:rFonts w:ascii="Times New Roman" w:hAnsi="Times New Roman" w:eastAsia="宋体" w:cs="Times New Roman"/>
                          <w:b/>
                          <w:szCs w:val="21"/>
                        </w:rPr>
                        <w:t>图3-1   改扩建完成后全厂水平衡图    单位：m</w:t>
                      </w:r>
                      <w:r>
                        <w:rPr>
                          <w:rFonts w:ascii="Times New Roman" w:hAnsi="Times New Roman" w:eastAsia="宋体" w:cs="Times New Roman"/>
                          <w:b/>
                          <w:szCs w:val="21"/>
                          <w:vertAlign w:val="superscript"/>
                        </w:rPr>
                        <w:t>3</w:t>
                      </w:r>
                      <w:r>
                        <w:rPr>
                          <w:rFonts w:ascii="Times New Roman" w:hAnsi="Times New Roman" w:eastAsia="宋体" w:cs="Times New Roman"/>
                          <w:b/>
                          <w:szCs w:val="21"/>
                        </w:rPr>
                        <w:t>/d</w:t>
                      </w:r>
                    </w:p>
                  </w:txbxContent>
                </v:textbox>
              </v:shape>
            </w:pict>
          </mc:Fallback>
        </mc:AlternateContent>
      </w:r>
      <w:r>
        <w:rPr>
          <w:rFonts w:ascii="Times New Roman" w:hAnsi="Times New Roman" w:eastAsia="宋体" w:cs="Times New Roman"/>
          <w:sz w:val="24"/>
          <w:szCs w:val="20"/>
        </w:rPr>
        <mc:AlternateContent>
          <mc:Choice Requires="wps">
            <w:drawing>
              <wp:anchor distT="0" distB="0" distL="114300" distR="114300" simplePos="0" relativeHeight="267561984" behindDoc="0" locked="0" layoutInCell="1" allowOverlap="1">
                <wp:simplePos x="0" y="0"/>
                <wp:positionH relativeFrom="column">
                  <wp:posOffset>3649980</wp:posOffset>
                </wp:positionH>
                <wp:positionV relativeFrom="paragraph">
                  <wp:posOffset>15875</wp:posOffset>
                </wp:positionV>
                <wp:extent cx="1056640" cy="0"/>
                <wp:effectExtent l="0" t="38100" r="10160" b="38100"/>
                <wp:wrapNone/>
                <wp:docPr id="5" name="直接连接符 5"/>
                <wp:cNvGraphicFramePr/>
                <a:graphic xmlns:a="http://schemas.openxmlformats.org/drawingml/2006/main">
                  <a:graphicData uri="http://schemas.microsoft.com/office/word/2010/wordprocessingShape">
                    <wps:wsp>
                      <wps:cNvCnPr/>
                      <wps:spPr>
                        <a:xfrm>
                          <a:off x="0" y="0"/>
                          <a:ext cx="105664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7.4pt;margin-top:1.25pt;height:0pt;width:83.2pt;z-index:267561984;mso-width-relative:page;mso-height-relative:page;" filled="f" stroked="t" coordsize="21600,21600" o:gfxdata="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9s8ONcAAAAHAQAADwAAAAAAAAAB&#10;ACAAAAAiAAAAZHJzL2Rvd25yZXYueG1sUEsBAhQAFAAAAAgAh07iQL2DsODYAQAAjgMAAA4AAAAA&#10;AAAAAQAgAAAAJgEAAGRycy9lMm9Eb2MueG1sUEsFBgAAAAAGAAYAWQEAAHAFAAAAAA==&#10;">
                <v:fill on="f" focussize="0,0"/>
                <v:stroke color="#000000" joinstyle="round" endarrow="block"/>
                <v:imagedata o:title=""/>
                <o:lock v:ext="edit" aspectratio="f"/>
              </v:line>
            </w:pict>
          </mc:Fallback>
        </mc:AlternateContent>
      </w:r>
      <w:r>
        <w:rPr>
          <w:rFonts w:ascii="Times New Roman" w:hAnsi="Times New Roman" w:eastAsia="宋体" w:cs="Times New Roman"/>
          <w:sz w:val="24"/>
          <w:szCs w:val="20"/>
        </w:rPr>
        <mc:AlternateContent>
          <mc:Choice Requires="wps">
            <w:drawing>
              <wp:anchor distT="0" distB="0" distL="114300" distR="114300" simplePos="0" relativeHeight="267329536" behindDoc="0" locked="0" layoutInCell="1" allowOverlap="1">
                <wp:simplePos x="0" y="0"/>
                <wp:positionH relativeFrom="column">
                  <wp:posOffset>2314575</wp:posOffset>
                </wp:positionH>
                <wp:positionV relativeFrom="paragraph">
                  <wp:posOffset>30480</wp:posOffset>
                </wp:positionV>
                <wp:extent cx="641985" cy="0"/>
                <wp:effectExtent l="0" t="38100" r="5715" b="38100"/>
                <wp:wrapNone/>
                <wp:docPr id="72" name="直接连接符 72"/>
                <wp:cNvGraphicFramePr/>
                <a:graphic xmlns:a="http://schemas.openxmlformats.org/drawingml/2006/main">
                  <a:graphicData uri="http://schemas.microsoft.com/office/word/2010/wordprocessingShape">
                    <wps:wsp>
                      <wps:cNvCnPr/>
                      <wps:spPr>
                        <a:xfrm>
                          <a:off x="0" y="0"/>
                          <a:ext cx="64198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2.25pt;margin-top:2.4pt;height:0pt;width:50.55pt;z-index:267329536;mso-width-relative:page;mso-height-relative:page;" filled="f" stroked="t" coordsize="21600,21600" o:gfxdata="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cRqNtcAAAAHAQAADwAAAAAAAAAB&#10;ACAAAAAiAAAAZHJzL2Rvd25yZXYueG1sUEsBAhQAFAAAAAgAh07iQNk7ZyXYAQAAjwMAAA4AAAAA&#10;AAAAAQAgAAAAJgEAAGRycy9lMm9Eb2MueG1sUEsFBgAAAAAGAAYAWQEAAHAFAAAAAA==&#10;">
                <v:fill on="f" focussize="0,0"/>
                <v:stroke color="#000000" joinstyle="round" endarrow="block"/>
                <v:imagedata o:title=""/>
                <o:lock v:ext="edit" aspectratio="f"/>
              </v:line>
            </w:pict>
          </mc:Fallback>
        </mc:AlternateContent>
      </w:r>
    </w:p>
    <w:p>
      <w:pPr>
        <w:pStyle w:val="2"/>
        <w:ind w:firstLine="0" w:firstLineChars="0"/>
        <w:rPr>
          <w:rFonts w:ascii="Times New Roman" w:hAnsi="Times New Roman" w:eastAsia="宋体" w:cs="Times New Roman"/>
        </w:rPr>
      </w:pPr>
    </w:p>
    <w:p>
      <w:pPr>
        <w:pStyle w:val="4"/>
        <w:rPr>
          <w:rFonts w:ascii="Times New Roman" w:hAnsi="Times New Roman" w:cs="Times New Roman"/>
          <w:sz w:val="30"/>
        </w:rPr>
      </w:pPr>
      <w:bookmarkStart w:id="121" w:name="_Toc27405"/>
      <w:r>
        <w:rPr>
          <w:rFonts w:ascii="Times New Roman" w:hAnsi="Times New Roman" w:cs="Times New Roman"/>
          <w:sz w:val="30"/>
        </w:rPr>
        <w:t>3.5 工艺流程</w:t>
      </w:r>
      <w:bookmarkEnd w:id="98"/>
      <w:bookmarkEnd w:id="99"/>
      <w:r>
        <w:rPr>
          <w:rFonts w:ascii="Times New Roman" w:hAnsi="Times New Roman" w:cs="Times New Roman"/>
          <w:sz w:val="30"/>
        </w:rPr>
        <w:t>及排污节点</w:t>
      </w:r>
      <w:bookmarkEnd w:id="100"/>
      <w:bookmarkEnd w:id="101"/>
      <w:bookmarkEnd w:id="102"/>
      <w:bookmarkEnd w:id="121"/>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3.5.1二氯异氰尿酸钠生产工艺流程及排污节点</w:t>
      </w:r>
    </w:p>
    <w:p>
      <w:pPr>
        <w:spacing w:line="440" w:lineRule="exact"/>
        <w:ind w:firstLine="480" w:firstLineChars="200"/>
        <w:rPr>
          <w:rFonts w:ascii="Times New Roman" w:hAnsi="Times New Roman" w:eastAsia="宋体" w:cs="Times New Roman"/>
          <w:kern w:val="0"/>
          <w:sz w:val="24"/>
          <w:szCs w:val="24"/>
        </w:rPr>
      </w:pPr>
      <w:bookmarkStart w:id="122" w:name="_Toc31752"/>
      <w:bookmarkStart w:id="123" w:name="_Toc3126"/>
      <w:bookmarkStart w:id="124" w:name="_Toc486"/>
      <w:bookmarkStart w:id="125" w:name="_Toc27327"/>
      <w:bookmarkStart w:id="126" w:name="_Toc22668"/>
      <w:r>
        <w:rPr>
          <w:rFonts w:ascii="Times New Roman" w:hAnsi="Times New Roman" w:eastAsia="宋体" w:cs="Times New Roman"/>
          <w:kern w:val="0"/>
          <w:sz w:val="24"/>
          <w:szCs w:val="24"/>
        </w:rPr>
        <w:t>本项目为改扩建工程，对现有二氯异氰尿酸钠生产线进行升级改造，生产工艺不发生变化，对现有</w:t>
      </w:r>
      <w:r>
        <w:rPr>
          <w:rFonts w:ascii="Times New Roman" w:hAnsi="Times New Roman" w:eastAsia="宋体" w:cs="Times New Roman"/>
          <w:sz w:val="24"/>
          <w:szCs w:val="24"/>
        </w:rPr>
        <w:t>氯化釜、配料槽、流化床、离心机、造粒机等</w:t>
      </w:r>
      <w:r>
        <w:rPr>
          <w:rFonts w:ascii="Times New Roman" w:hAnsi="Times New Roman" w:eastAsia="宋体" w:cs="Times New Roman"/>
          <w:kern w:val="0"/>
          <w:sz w:val="24"/>
          <w:szCs w:val="24"/>
        </w:rPr>
        <w:t>主要设备进行规格更换并新增部分生产设备，产能由</w:t>
      </w:r>
      <w:r>
        <w:rPr>
          <w:rFonts w:ascii="Times New Roman" w:hAnsi="Times New Roman" w:eastAsia="宋体" w:cs="Times New Roman"/>
          <w:sz w:val="24"/>
          <w:szCs w:val="24"/>
        </w:rPr>
        <w:t>5000吨/年增加至30000吨/年</w:t>
      </w:r>
      <w:r>
        <w:rPr>
          <w:rFonts w:ascii="Times New Roman" w:hAnsi="Times New Roman" w:eastAsia="宋体" w:cs="Times New Roman"/>
          <w:kern w:val="0"/>
          <w:sz w:val="24"/>
          <w:szCs w:val="24"/>
        </w:rPr>
        <w:t>。</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项目以氰尿酸、碳酸钙、碳酸钠、氯气等为原料，经配料、氯化</w:t>
      </w:r>
      <w:r>
        <w:rPr>
          <w:rFonts w:ascii="Times New Roman" w:hAnsi="Times New Roman" w:eastAsia="宋体" w:cs="Times New Roman"/>
          <w:spacing w:val="-2"/>
          <w:kern w:val="0"/>
          <w:sz w:val="24"/>
          <w:szCs w:val="24"/>
        </w:rPr>
        <w:t>、离心、混料</w:t>
      </w:r>
      <w:r>
        <w:rPr>
          <w:rFonts w:ascii="Times New Roman" w:hAnsi="Times New Roman" w:eastAsia="宋体" w:cs="Times New Roman"/>
          <w:kern w:val="0"/>
          <w:sz w:val="24"/>
          <w:szCs w:val="24"/>
        </w:rPr>
        <w:t>、干燥、造粒压片等工序制得二氯异氰尿酸钠，具体工艺流程如下。项目为间歇性生产，年产30000吨，2000kg/批，共计15000批/年，产品总收率97.7%。</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（1）配料</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物料配比，利用料车将原料库来的吨袋装氰尿酸和碳酸钙送至生产车间，利用电葫芦将吨袋氰尿酸和碳酸钙送至配料槽上方，人工将氰尿酸和碳酸钙以质量比4:3加入配料槽中，泵入新鲜水和工艺回用水，搅拌至悬浮状后泵入二级余氯吸收塔，吸收上批次反应釜未反应完全的氯气。</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该工序废气污染源为配料含尘废气G</w:t>
      </w:r>
      <w:r>
        <w:rPr>
          <w:rFonts w:ascii="Times New Roman" w:hAnsi="Times New Roman" w:eastAsia="宋体" w:cs="Times New Roman"/>
          <w:kern w:val="0"/>
          <w:sz w:val="24"/>
          <w:szCs w:val="24"/>
          <w:vertAlign w:val="subscript"/>
        </w:rPr>
        <w:t>1-1</w:t>
      </w:r>
      <w:r>
        <w:rPr>
          <w:rFonts w:ascii="Times New Roman" w:hAnsi="Times New Roman" w:eastAsia="宋体" w:cs="Times New Roman"/>
          <w:kern w:val="0"/>
          <w:sz w:val="24"/>
          <w:szCs w:val="24"/>
        </w:rPr>
        <w:t>，经配料槽上方环形集气罩收集后，由三级钙液吸收塔+除雾器+45m排气筒排放P1。</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（2）氯化</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来自气化工序的氯气经管道进入反应釜的氯气分布器，保证氯气管道压力为0.25±0.02MPa，控制氯气流量在80-120m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/h，使氯化釜的温度控制在35℃以内，反应时间为1.5-2h，当pH值位于1.6-2之间时停止反应，氯气反应率98%。该反应为放热反应，采用循环水间接冷却降温。氯化主反应方程式如下所示：</w:t>
      </w:r>
    </w:p>
    <w:p>
      <w:pPr>
        <w:widowControl/>
        <w:adjustRightInd w:val="0"/>
        <w:snapToGrid w:val="0"/>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  +  Cl</w:t>
      </w:r>
      <w:r>
        <w:rPr>
          <w:rFonts w:ascii="Times New Roman" w:hAnsi="Times New Roman" w:eastAsia="宋体" w:cs="Times New Roman"/>
          <w:kern w:val="0"/>
          <w:sz w:val="24"/>
          <w:szCs w:val="24"/>
          <w:vertAlign w:val="subscript"/>
        </w:rPr>
        <w:t xml:space="preserve">2  </w:t>
      </w:r>
      <w:r>
        <w:rPr>
          <w:rFonts w:ascii="Times New Roman" w:hAnsi="Times New Roman" w:eastAsia="宋体" w:cs="Times New Roman"/>
          <w:kern w:val="0"/>
          <w:sz w:val="24"/>
          <w:szCs w:val="24"/>
        </w:rPr>
        <w:t>==  HClO  +  HCl（可逆反应）；</w:t>
      </w:r>
    </w:p>
    <w:p>
      <w:pPr>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名称  水       氯       次氯酸     氯化氢 </w:t>
      </w:r>
    </w:p>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分子量 18      71         52.5      36.5</w:t>
      </w:r>
    </w:p>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摩尔比 19.7     1             </w:t>
      </w:r>
    </w:p>
    <w:p>
      <w:pPr>
        <w:widowControl/>
        <w:adjustRightInd w:val="0"/>
        <w:snapToGrid w:val="0"/>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(CNHO)</w:t>
      </w:r>
      <w:r>
        <w:rPr>
          <w:rFonts w:ascii="Times New Roman" w:hAnsi="Times New Roman" w:eastAsia="宋体" w:cs="Times New Roman"/>
          <w:kern w:val="0"/>
          <w:sz w:val="24"/>
          <w:szCs w:val="24"/>
          <w:vertAlign w:val="subscript"/>
        </w:rPr>
        <w:t xml:space="preserve">3  </w:t>
      </w:r>
      <w:r>
        <w:rPr>
          <w:rFonts w:ascii="Times New Roman" w:hAnsi="Times New Roman" w:eastAsia="宋体" w:cs="Times New Roman"/>
          <w:kern w:val="0"/>
          <w:sz w:val="24"/>
          <w:szCs w:val="24"/>
        </w:rPr>
        <w:t>+  2HClO  ==  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N</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H  +  2H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w:t>
      </w:r>
    </w:p>
    <w:p>
      <w:pPr>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名称  氰尿酸       次氯酸       二氯异氰尿酸       水 </w:t>
      </w:r>
    </w:p>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分子量  129         105             198            36</w:t>
      </w:r>
    </w:p>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摩尔比  1.02          1             </w:t>
      </w:r>
    </w:p>
    <w:p>
      <w:pPr>
        <w:widowControl/>
        <w:adjustRightInd w:val="0"/>
        <w:snapToGrid w:val="0"/>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CaCO</w:t>
      </w:r>
      <w:r>
        <w:rPr>
          <w:rFonts w:ascii="Times New Roman" w:hAnsi="Times New Roman" w:eastAsia="宋体" w:cs="Times New Roman"/>
          <w:kern w:val="0"/>
          <w:sz w:val="24"/>
          <w:szCs w:val="24"/>
          <w:vertAlign w:val="subscript"/>
        </w:rPr>
        <w:t xml:space="preserve">3  </w:t>
      </w:r>
      <w:r>
        <w:rPr>
          <w:rFonts w:ascii="Times New Roman" w:hAnsi="Times New Roman" w:eastAsia="宋体" w:cs="Times New Roman"/>
          <w:kern w:val="0"/>
          <w:sz w:val="24"/>
          <w:szCs w:val="24"/>
        </w:rPr>
        <w:t>+  2HCl  ==  CaCl</w:t>
      </w:r>
      <w:r>
        <w:rPr>
          <w:rFonts w:ascii="Times New Roman" w:hAnsi="Times New Roman" w:eastAsia="宋体" w:cs="Times New Roman"/>
          <w:kern w:val="0"/>
          <w:sz w:val="24"/>
          <w:szCs w:val="24"/>
          <w:vertAlign w:val="subscript"/>
        </w:rPr>
        <w:t xml:space="preserve">2  </w:t>
      </w:r>
      <w:r>
        <w:rPr>
          <w:rFonts w:ascii="Times New Roman" w:hAnsi="Times New Roman" w:eastAsia="宋体" w:cs="Times New Roman"/>
          <w:kern w:val="0"/>
          <w:sz w:val="24"/>
          <w:szCs w:val="24"/>
        </w:rPr>
        <w:t>+  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  +  CO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w:t>
      </w:r>
    </w:p>
    <w:p>
      <w:pPr>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名称 碳酸钙     氯化氢    氯化钙      水     二氧化碳</w:t>
      </w:r>
    </w:p>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分子量  100      73         111        18        44</w:t>
      </w:r>
    </w:p>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摩尔比  1          1             </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副反应：2(CNHO)</w:t>
      </w:r>
      <w:r>
        <w:rPr>
          <w:rFonts w:ascii="Times New Roman" w:hAnsi="Times New Roman" w:eastAsia="宋体" w:cs="Times New Roman"/>
          <w:kern w:val="0"/>
          <w:sz w:val="24"/>
          <w:szCs w:val="24"/>
          <w:vertAlign w:val="subscript"/>
        </w:rPr>
        <w:t xml:space="preserve">3  </w:t>
      </w:r>
      <w:r>
        <w:rPr>
          <w:rFonts w:ascii="Times New Roman" w:hAnsi="Times New Roman" w:eastAsia="宋体" w:cs="Times New Roman"/>
          <w:kern w:val="0"/>
          <w:sz w:val="24"/>
          <w:szCs w:val="24"/>
        </w:rPr>
        <w:t>+ 3CaCO</w:t>
      </w:r>
      <w:r>
        <w:rPr>
          <w:rFonts w:ascii="Times New Roman" w:hAnsi="Times New Roman" w:eastAsia="宋体" w:cs="Times New Roman"/>
          <w:kern w:val="0"/>
          <w:sz w:val="24"/>
          <w:szCs w:val="24"/>
          <w:vertAlign w:val="subscript"/>
        </w:rPr>
        <w:t xml:space="preserve">3  </w:t>
      </w:r>
      <w:r>
        <w:rPr>
          <w:rFonts w:ascii="Times New Roman" w:hAnsi="Times New Roman" w:eastAsia="宋体" w:cs="Times New Roman"/>
          <w:kern w:val="0"/>
          <w:sz w:val="24"/>
          <w:szCs w:val="24"/>
        </w:rPr>
        <w:t>+ 6Cl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 xml:space="preserve"> ==2C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N</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Cl</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 xml:space="preserve"> + 3CaCl</w:t>
      </w:r>
      <w:r>
        <w:rPr>
          <w:rFonts w:ascii="Times New Roman" w:hAnsi="Times New Roman" w:eastAsia="宋体" w:cs="Times New Roman"/>
          <w:kern w:val="0"/>
          <w:sz w:val="24"/>
          <w:szCs w:val="24"/>
          <w:vertAlign w:val="subscript"/>
        </w:rPr>
        <w:t xml:space="preserve">2  </w:t>
      </w:r>
      <w:r>
        <w:rPr>
          <w:rFonts w:ascii="Times New Roman" w:hAnsi="Times New Roman" w:eastAsia="宋体" w:cs="Times New Roman"/>
          <w:kern w:val="0"/>
          <w:sz w:val="24"/>
          <w:szCs w:val="24"/>
        </w:rPr>
        <w:t>+ 3H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 +3CO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w:t>
      </w:r>
    </w:p>
    <w:p>
      <w:pPr>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名称       氰尿酸    碳酸钙    氯    三氯异氰尿酸    氯化钙     水  二氧化碳 </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分子量      258       300      426       465          333       54     132</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该工序废气污染源为氯化废气G</w:t>
      </w:r>
      <w:r>
        <w:rPr>
          <w:rFonts w:ascii="Times New Roman" w:hAnsi="Times New Roman" w:eastAsia="宋体" w:cs="Times New Roman"/>
          <w:kern w:val="0"/>
          <w:sz w:val="24"/>
          <w:szCs w:val="24"/>
          <w:vertAlign w:val="subscript"/>
        </w:rPr>
        <w:t>1-2</w:t>
      </w:r>
      <w:r>
        <w:rPr>
          <w:rFonts w:ascii="Times New Roman" w:hAnsi="Times New Roman" w:eastAsia="宋体" w:cs="Times New Roman"/>
          <w:kern w:val="0"/>
          <w:sz w:val="24"/>
          <w:szCs w:val="24"/>
        </w:rPr>
        <w:t>，主要为氯和氯化氢，由二级余氯吸收+三级钙液吸收塔+除雾器+45m排气筒排放P1。</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（3）离心</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氯化反应液经放料管道进入密闭离心机，利用二氯异氰尿酸不易溶于水的特点（溶解度为0.8%），进行固液分离，再利用新鲜水对物料进行洗涤，以去除物料中的氯化钙、盐酸等杂质。洗涤后的湿品为二氯异氰尿酸，含水量降至20%左右后经输送带进入混料机备用；离心母液主要为氯化钙和少量二氯异氰尿酸、三氯异氰尿酸的水溶液，用泵打入滤液罐暂存，送氯化钙生产车间备用。</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该工序废气污染源为离心废气G</w:t>
      </w:r>
      <w:r>
        <w:rPr>
          <w:rFonts w:ascii="Times New Roman" w:hAnsi="Times New Roman" w:eastAsia="宋体" w:cs="Times New Roman"/>
          <w:kern w:val="0"/>
          <w:sz w:val="24"/>
          <w:szCs w:val="24"/>
          <w:vertAlign w:val="subscript"/>
        </w:rPr>
        <w:t>1-3</w:t>
      </w:r>
      <w:r>
        <w:rPr>
          <w:rFonts w:ascii="Times New Roman" w:hAnsi="Times New Roman" w:eastAsia="宋体" w:cs="Times New Roman"/>
          <w:kern w:val="0"/>
          <w:sz w:val="24"/>
          <w:szCs w:val="24"/>
        </w:rPr>
        <w:t>，主要为氯气、氯化氢，由三级钙液吸收塔+除雾器+45m排气筒排放P1。</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（4）混料</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利用料车将原料库来的袋装碳酸钠送至生产车间，根据物料配比，人工将碳酸钠加入混料机中，开启搅拌，与来自离心工序的湿料充分反应，生成二氯异氰尿酸钠，反应过程中的产生的少量水进入产品中，产品含水量为25%。反应方程式如下所示：</w:t>
      </w:r>
    </w:p>
    <w:p>
      <w:pPr>
        <w:widowControl/>
        <w:adjustRightInd w:val="0"/>
        <w:snapToGrid w:val="0"/>
        <w:spacing w:line="440" w:lineRule="exact"/>
        <w:ind w:firstLine="720" w:firstLineChars="3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N</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H  ＋  Na</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CO</w:t>
      </w:r>
      <w:r>
        <w:rPr>
          <w:rFonts w:ascii="Times New Roman" w:hAnsi="Times New Roman" w:eastAsia="宋体" w:cs="Times New Roman"/>
          <w:kern w:val="0"/>
          <w:sz w:val="24"/>
          <w:szCs w:val="24"/>
          <w:vertAlign w:val="subscript"/>
        </w:rPr>
        <w:t xml:space="preserve">3  </w:t>
      </w:r>
      <w:r>
        <w:rPr>
          <w:rFonts w:ascii="Times New Roman" w:hAnsi="Times New Roman" w:eastAsia="宋体" w:cs="Times New Roman"/>
          <w:kern w:val="0"/>
          <w:sz w:val="24"/>
          <w:szCs w:val="24"/>
        </w:rPr>
        <w:t>==  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  +  CO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  +  2C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N</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Na</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二氯异氰尿酸       碳酸钠        水      二氧化碳    二氯异氰尿酸钠</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分子量    </w:t>
      </w:r>
      <w:r>
        <w:rPr>
          <w:rFonts w:ascii="Times New Roman" w:hAnsi="Times New Roman" w:eastAsia="宋体" w:cs="Times New Roman"/>
          <w:kern w:val="0"/>
          <w:sz w:val="24"/>
          <w:szCs w:val="24"/>
        </w:rPr>
        <w:t xml:space="preserve">396               106          18         44            440  </w:t>
      </w:r>
    </w:p>
    <w:p>
      <w:pPr>
        <w:autoSpaceDE w:val="0"/>
        <w:autoSpaceDN w:val="0"/>
        <w:spacing w:line="360" w:lineRule="exact"/>
        <w:rPr>
          <w:rFonts w:ascii="Times New Roman" w:hAnsi="Times New Roman" w:eastAsia="宋体" w:cs="Times New Roman"/>
          <w:sz w:val="24"/>
          <w:szCs w:val="24"/>
        </w:rPr>
      </w:pPr>
      <w:r>
        <w:rPr>
          <w:rFonts w:ascii="Times New Roman" w:hAnsi="Times New Roman" w:eastAsia="宋体" w:cs="Times New Roman"/>
          <w:sz w:val="24"/>
          <w:szCs w:val="24"/>
        </w:rPr>
        <w:t>摩尔比     2                 1</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该工序废气污染源为混料含尘废气G</w:t>
      </w:r>
      <w:r>
        <w:rPr>
          <w:rFonts w:ascii="Times New Roman" w:hAnsi="Times New Roman" w:eastAsia="宋体" w:cs="Times New Roman"/>
          <w:kern w:val="0"/>
          <w:sz w:val="24"/>
          <w:szCs w:val="24"/>
          <w:vertAlign w:val="subscript"/>
        </w:rPr>
        <w:t>1-4</w:t>
      </w:r>
      <w:r>
        <w:rPr>
          <w:rFonts w:ascii="Times New Roman" w:hAnsi="Times New Roman" w:eastAsia="宋体" w:cs="Times New Roman"/>
          <w:kern w:val="0"/>
          <w:sz w:val="24"/>
          <w:szCs w:val="24"/>
        </w:rPr>
        <w:t>，由混料机上方集气罩收集后，经三级钙液吸收塔+除雾器+45m排气筒排放P1。</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（5）干燥</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混料工序来的湿品利用输送带送至流化床干燥机内，利用鼓风机将热风炉烟气引至干燥机底部，烘干温度由温度自动联锁装置控制，保持干燥温度在195-200℃之间。干燥机与热风炉烟气充分接触换热后由旋风除尘器将干品收集，干品含水量为3.5%左右。热源利用现有1台180万kcal/h燃气热风炉烟气提供。</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该工序废气污染源为干燥废气G</w:t>
      </w:r>
      <w:r>
        <w:rPr>
          <w:rFonts w:ascii="Times New Roman" w:hAnsi="Times New Roman" w:eastAsia="宋体" w:cs="Times New Roman"/>
          <w:kern w:val="0"/>
          <w:sz w:val="24"/>
          <w:szCs w:val="24"/>
          <w:vertAlign w:val="subscript"/>
        </w:rPr>
        <w:t>1-5</w:t>
      </w:r>
      <w:r>
        <w:rPr>
          <w:rFonts w:ascii="Times New Roman" w:hAnsi="Times New Roman" w:eastAsia="宋体" w:cs="Times New Roman"/>
          <w:kern w:val="0"/>
          <w:sz w:val="24"/>
          <w:szCs w:val="24"/>
        </w:rPr>
        <w:t>，主要污染物为粉尘、SO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、NOx，热风炉烟气采用低氮燃烧技术处理后，经布袋除尘器+15m排气筒排放P2。</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（6）造粒、压片</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根据用户要求，通过造粒机经机械碾压制成颗粒状；部分颗粒剂物料进入压片机经机械辊碾压成各种片剂，再经密闭皮带输送机送至筛分机筛分出夹带的小粒径物料后，送包装机进行包装，经</w:t>
      </w:r>
      <w:r>
        <w:rPr>
          <w:rFonts w:hint="eastAsia" w:ascii="Times New Roman" w:hAnsi="Times New Roman" w:eastAsia="宋体" w:cs="Times New Roman"/>
          <w:kern w:val="0"/>
          <w:sz w:val="24"/>
          <w:szCs w:val="24"/>
        </w:rPr>
        <w:t>监测</w:t>
      </w:r>
      <w:r>
        <w:rPr>
          <w:rFonts w:ascii="Times New Roman" w:hAnsi="Times New Roman" w:eastAsia="宋体" w:cs="Times New Roman"/>
          <w:kern w:val="0"/>
          <w:sz w:val="24"/>
          <w:szCs w:val="24"/>
        </w:rPr>
        <w:t>合格后入库待售。</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该工序废气污染源为造粒压片废气G</w:t>
      </w:r>
      <w:r>
        <w:rPr>
          <w:rFonts w:ascii="Times New Roman" w:hAnsi="Times New Roman" w:eastAsia="宋体" w:cs="Times New Roman"/>
          <w:kern w:val="0"/>
          <w:sz w:val="24"/>
          <w:szCs w:val="24"/>
          <w:vertAlign w:val="subscript"/>
        </w:rPr>
        <w:t>1-6</w:t>
      </w:r>
      <w:r>
        <w:rPr>
          <w:rFonts w:ascii="Times New Roman" w:hAnsi="Times New Roman" w:eastAsia="宋体" w:cs="Times New Roman"/>
          <w:kern w:val="0"/>
          <w:sz w:val="24"/>
          <w:szCs w:val="24"/>
        </w:rPr>
        <w:t>、筛分废气G</w:t>
      </w:r>
      <w:r>
        <w:rPr>
          <w:rFonts w:ascii="Times New Roman" w:hAnsi="Times New Roman" w:eastAsia="宋体" w:cs="Times New Roman"/>
          <w:kern w:val="0"/>
          <w:sz w:val="24"/>
          <w:szCs w:val="24"/>
          <w:vertAlign w:val="subscript"/>
        </w:rPr>
        <w:t>1-7</w:t>
      </w:r>
      <w:r>
        <w:rPr>
          <w:rFonts w:ascii="Times New Roman" w:hAnsi="Times New Roman" w:eastAsia="宋体" w:cs="Times New Roman"/>
          <w:kern w:val="0"/>
          <w:sz w:val="24"/>
          <w:szCs w:val="24"/>
        </w:rPr>
        <w:t>、包装废气G</w:t>
      </w:r>
      <w:r>
        <w:rPr>
          <w:rFonts w:ascii="Times New Roman" w:hAnsi="Times New Roman" w:eastAsia="宋体" w:cs="Times New Roman"/>
          <w:kern w:val="0"/>
          <w:sz w:val="24"/>
          <w:szCs w:val="24"/>
          <w:vertAlign w:val="subscript"/>
        </w:rPr>
        <w:t>1-8</w:t>
      </w:r>
      <w:r>
        <w:rPr>
          <w:rFonts w:ascii="Times New Roman" w:hAnsi="Times New Roman" w:eastAsia="宋体" w:cs="Times New Roman"/>
          <w:kern w:val="0"/>
          <w:sz w:val="24"/>
          <w:szCs w:val="24"/>
        </w:rPr>
        <w:t>，主要为粉尘，统一经布袋除尘器+15m排气筒排放P3。</w:t>
      </w:r>
    </w:p>
    <w:p>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拟建工程二氯异氰尿酸钠产品总收率为97.7%，生产工艺及产污环节见图3-2，排污节点见表3-11。</w:t>
      </w:r>
    </w:p>
    <w:p>
      <w:pPr>
        <w:pStyle w:val="2"/>
        <w:spacing w:line="440" w:lineRule="exact"/>
        <w:ind w:firstLine="422"/>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表3-11 二氯异氰尿酸钠生产工艺产污环节一览表</w:t>
      </w:r>
    </w:p>
    <w:tbl>
      <w:tblPr>
        <w:tblStyle w:val="30"/>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94"/>
        <w:gridCol w:w="744"/>
        <w:gridCol w:w="1416"/>
        <w:gridCol w:w="1558"/>
        <w:gridCol w:w="1558"/>
        <w:gridCol w:w="1416"/>
        <w:gridCol w:w="95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6"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种类</w:t>
            </w:r>
          </w:p>
        </w:tc>
        <w:tc>
          <w:tcPr>
            <w:tcW w:w="446"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产生环节</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1783" w:type="pct"/>
            <w:gridSpan w:val="2"/>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治理措施</w:t>
            </w:r>
          </w:p>
        </w:tc>
        <w:tc>
          <w:tcPr>
            <w:tcW w:w="572" w:type="pct"/>
            <w:tcBorders>
              <w:tl2br w:val="nil"/>
              <w:tr2bl w:val="nil"/>
            </w:tcBorders>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排放规律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16" w:type="pct"/>
            <w:vMerge w:val="restar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1-1</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配料废气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集气罩</w:t>
            </w:r>
          </w:p>
        </w:tc>
        <w:tc>
          <w:tcPr>
            <w:tcW w:w="849" w:type="pct"/>
            <w:vMerge w:val="restar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三级钙液吸收塔+除雾器+45m排气筒P1</w:t>
            </w:r>
          </w:p>
        </w:tc>
        <w:tc>
          <w:tcPr>
            <w:tcW w:w="572"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16"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1-2</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氯气、氯化氢</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二级余氯吸收塔</w:t>
            </w:r>
          </w:p>
        </w:tc>
        <w:tc>
          <w:tcPr>
            <w:tcW w:w="849" w:type="pct"/>
            <w:vMerge w:val="continue"/>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p>
        </w:tc>
        <w:tc>
          <w:tcPr>
            <w:tcW w:w="572"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16"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1-3</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离心废气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氯气、氯化氢</w:t>
            </w:r>
          </w:p>
        </w:tc>
        <w:tc>
          <w:tcPr>
            <w:tcW w:w="934" w:type="pct"/>
            <w:vMerge w:val="restar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管道</w:t>
            </w:r>
          </w:p>
        </w:tc>
        <w:tc>
          <w:tcPr>
            <w:tcW w:w="849" w:type="pct"/>
            <w:vMerge w:val="continue"/>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p>
        </w:tc>
        <w:tc>
          <w:tcPr>
            <w:tcW w:w="572"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3" w:hRule="atLeast"/>
          <w:jc w:val="center"/>
        </w:trPr>
        <w:tc>
          <w:tcPr>
            <w:tcW w:w="416"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1-4</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混料废气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934"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849" w:type="pct"/>
            <w:vMerge w:val="continue"/>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p>
        </w:tc>
        <w:tc>
          <w:tcPr>
            <w:tcW w:w="572"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16"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1-5</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干燥废气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颗粒物、SO</w:t>
            </w:r>
            <w:r>
              <w:rPr>
                <w:rFonts w:ascii="Times New Roman" w:hAnsi="Times New Roman" w:eastAsia="宋体" w:cs="Times New Roman"/>
                <w:szCs w:val="21"/>
                <w:vertAlign w:val="subscript"/>
              </w:rPr>
              <w:t>2</w:t>
            </w:r>
            <w:r>
              <w:rPr>
                <w:rFonts w:ascii="Times New Roman" w:hAnsi="Times New Roman" w:eastAsia="宋体" w:cs="Times New Roman"/>
                <w:szCs w:val="21"/>
              </w:rPr>
              <w:t>、NOx</w:t>
            </w:r>
          </w:p>
        </w:tc>
        <w:tc>
          <w:tcPr>
            <w:tcW w:w="1783" w:type="pct"/>
            <w:gridSpan w:val="2"/>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低氮燃烧+布袋除尘器+15m排气筒P2</w:t>
            </w:r>
          </w:p>
        </w:tc>
        <w:tc>
          <w:tcPr>
            <w:tcW w:w="572"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16"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1-6</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造粒压片废气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783" w:type="pct"/>
            <w:gridSpan w:val="2"/>
            <w:vMerge w:val="restar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集气罩+布袋除尘器+15m排气筒P3</w:t>
            </w:r>
          </w:p>
        </w:tc>
        <w:tc>
          <w:tcPr>
            <w:tcW w:w="572"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16"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1-7</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筛分废气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783" w:type="pct"/>
            <w:gridSpan w:val="2"/>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572"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16" w:type="pct"/>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446"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1-8</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包装废气</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783" w:type="pct"/>
            <w:gridSpan w:val="2"/>
            <w:vMerge w:val="continue"/>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p>
        </w:tc>
        <w:tc>
          <w:tcPr>
            <w:tcW w:w="572"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6"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446"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设备冲洗</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pH、COD、SS、氯化物等</w:t>
            </w:r>
          </w:p>
        </w:tc>
        <w:tc>
          <w:tcPr>
            <w:tcW w:w="1783" w:type="pct"/>
            <w:gridSpan w:val="2"/>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kern w:val="0"/>
                <w:szCs w:val="21"/>
              </w:rPr>
              <w:t>送污水处理站处理</w:t>
            </w:r>
          </w:p>
        </w:tc>
        <w:tc>
          <w:tcPr>
            <w:tcW w:w="572"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6"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446"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N</w:t>
            </w:r>
          </w:p>
        </w:tc>
        <w:tc>
          <w:tcPr>
            <w:tcW w:w="849"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引风机、泵和压片机等</w:t>
            </w:r>
          </w:p>
        </w:tc>
        <w:tc>
          <w:tcPr>
            <w:tcW w:w="934" w:type="pct"/>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783" w:type="pct"/>
            <w:gridSpan w:val="2"/>
            <w:tcBorders>
              <w:tl2br w:val="nil"/>
              <w:tr2bl w:val="nil"/>
            </w:tcBorders>
            <w:shd w:val="clear" w:color="auto" w:fill="auto"/>
            <w:tcMar>
              <w:left w:w="34" w:type="dxa"/>
              <w:right w:w="34" w:type="dxa"/>
            </w:tcMar>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基础减震，车间内布置</w:t>
            </w:r>
          </w:p>
        </w:tc>
        <w:tc>
          <w:tcPr>
            <w:tcW w:w="572"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连续</w:t>
            </w:r>
          </w:p>
        </w:tc>
      </w:tr>
    </w:tbl>
    <w:p>
      <w:pPr>
        <w:pStyle w:val="2"/>
        <w:spacing w:line="440" w:lineRule="exact"/>
        <w:ind w:firstLine="0" w:firstLineChars="0"/>
        <w:rPr>
          <w:rFonts w:ascii="Times New Roman" w:hAnsi="Times New Roman" w:eastAsia="宋体" w:cs="Times New Roman"/>
          <w:color w:val="FF0000"/>
          <w:kern w:val="2"/>
          <w:szCs w:val="24"/>
        </w:rPr>
      </w:pPr>
      <w:r>
        <w:rPr>
          <w:rFonts w:ascii="Times New Roman" w:hAnsi="Times New Roman" w:eastAsia="宋体" w:cs="Times New Roman"/>
          <w:color w:val="FF0000"/>
          <w:kern w:val="2"/>
          <w:szCs w:val="24"/>
        </w:rPr>
        <w:drawing>
          <wp:anchor distT="0" distB="0" distL="114935" distR="114935" simplePos="0" relativeHeight="251911168" behindDoc="0" locked="0" layoutInCell="1" allowOverlap="1">
            <wp:simplePos x="0" y="0"/>
            <wp:positionH relativeFrom="column">
              <wp:posOffset>-20955</wp:posOffset>
            </wp:positionH>
            <wp:positionV relativeFrom="paragraph">
              <wp:posOffset>84455</wp:posOffset>
            </wp:positionV>
            <wp:extent cx="5372100" cy="2895600"/>
            <wp:effectExtent l="0" t="0" r="0" b="0"/>
            <wp:wrapNone/>
            <wp:docPr id="96" name="图片 96" descr="1599880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99880043(1)"/>
                    <pic:cNvPicPr>
                      <a:picLocks noChangeAspect="1"/>
                    </pic:cNvPicPr>
                  </pic:nvPicPr>
                  <pic:blipFill>
                    <a:blip r:embed="rId10"/>
                    <a:stretch>
                      <a:fillRect/>
                    </a:stretch>
                  </pic:blipFill>
                  <pic:spPr>
                    <a:xfrm>
                      <a:off x="0" y="0"/>
                      <a:ext cx="5372100" cy="2895600"/>
                    </a:xfrm>
                    <a:prstGeom prst="rect">
                      <a:avLst/>
                    </a:prstGeom>
                  </pic:spPr>
                </pic:pic>
              </a:graphicData>
            </a:graphic>
          </wp:anchor>
        </w:drawing>
      </w: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pStyle w:val="2"/>
        <w:spacing w:line="440" w:lineRule="exact"/>
        <w:ind w:firstLine="0" w:firstLineChars="0"/>
        <w:rPr>
          <w:rFonts w:ascii="Times New Roman" w:hAnsi="Times New Roman" w:eastAsia="宋体" w:cs="Times New Roman"/>
          <w:color w:val="FF0000"/>
          <w:kern w:val="2"/>
          <w:szCs w:val="24"/>
        </w:rPr>
      </w:pPr>
    </w:p>
    <w:p>
      <w:pPr>
        <w:jc w:val="center"/>
        <w:rPr>
          <w:rFonts w:ascii="Times New Roman" w:hAnsi="Times New Roman" w:eastAsia="宋体" w:cs="Times New Roman"/>
          <w:b/>
          <w:szCs w:val="21"/>
        </w:rPr>
      </w:pPr>
      <w:r>
        <w:rPr>
          <w:rFonts w:ascii="Times New Roman" w:hAnsi="Times New Roman" w:eastAsia="宋体" w:cs="Times New Roman"/>
          <w:b/>
          <w:szCs w:val="21"/>
        </w:rPr>
        <w:t>图3-2    二氯异氰尿酸钠生产工艺及排污节点</w:t>
      </w:r>
    </w:p>
    <w:p>
      <w:pPr>
        <w:rPr>
          <w:rFonts w:ascii="Times New Roman" w:hAnsi="Times New Roman" w:eastAsia="宋体" w:cs="Times New Roman"/>
          <w:b/>
          <w:bCs/>
          <w:sz w:val="28"/>
          <w:szCs w:val="28"/>
        </w:rPr>
      </w:pPr>
      <w:r>
        <w:rPr>
          <w:rFonts w:ascii="Times New Roman" w:hAnsi="Times New Roman" w:eastAsia="宋体" w:cs="Times New Roman"/>
          <w:b/>
          <w:bCs/>
          <w:sz w:val="28"/>
          <w:szCs w:val="28"/>
        </w:rPr>
        <w:t>3.5.2二水氯化钙生产工艺流程及排污节点</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本项目二氯异氰尿酸钠生产过程中产生的含氯化钙离心母液产生量由19162吨/年增加至114975吨/年，故需对二水氯化钙生产线进行改造，设计生产能力扩建至20700吨/年。</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次技改将生产二水氯化钙和35%液体氯化钙两种副产品，企业根据市场需求，确定各自产生量。生产35%液体氯化钙时，无须进行干燥、筛分等工序，故生产二水氯化钙时用热量、污染物排放量最大。为此，本项目以二水氯化钙为例进行物料衡算及源强核算（即污染物排放最不利情况）。</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本项目将现有</w:t>
      </w:r>
      <w:r>
        <w:rPr>
          <w:rFonts w:ascii="Times New Roman" w:hAnsi="Times New Roman" w:eastAsia="宋体" w:cs="Times New Roman"/>
          <w:sz w:val="24"/>
          <w:szCs w:val="24"/>
        </w:rPr>
        <w:t>增浓工序技改为中和工序，现有工程增浓工序利用氢氧化钙和氯化氢气体进行中和反应，将氯化钙浓度增加至约25%</w:t>
      </w:r>
      <w:r>
        <w:rPr>
          <w:rFonts w:ascii="Times New Roman" w:hAnsi="Times New Roman" w:eastAsia="宋体" w:cs="Times New Roman"/>
          <w:kern w:val="0"/>
          <w:sz w:val="24"/>
          <w:szCs w:val="24"/>
        </w:rPr>
        <w:t>；本项目中和工序仅投加少量氢氧化钙，将氯化钙母液调pH至中性。同时对中和槽、流化床等生产设备进行规格更换，升降膜蒸发器更换为八效蒸发器，以降低能耗。</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氯化钙生产以二氯异氰尿酸钠产生的13%氯化钙离心母液为原料，</w:t>
      </w:r>
      <w:r>
        <w:rPr>
          <w:rFonts w:ascii="Times New Roman" w:hAnsi="Times New Roman" w:eastAsia="宋体" w:cs="Times New Roman"/>
          <w:kern w:val="0"/>
          <w:sz w:val="24"/>
          <w:szCs w:val="24"/>
        </w:rPr>
        <w:t>经脱氯、中和、蒸发、干燥、筛分等工序制得氯化钙</w:t>
      </w:r>
      <w:r>
        <w:rPr>
          <w:rFonts w:ascii="Times New Roman" w:hAnsi="Times New Roman" w:eastAsia="宋体" w:cs="Times New Roman"/>
          <w:sz w:val="24"/>
          <w:szCs w:val="24"/>
        </w:rPr>
        <w:t>。氯化钙生产为连续生产，年生产二水氯化钙</w:t>
      </w:r>
      <w:r>
        <w:rPr>
          <w:rFonts w:ascii="Times New Roman" w:hAnsi="Times New Roman" w:eastAsia="宋体" w:cs="Times New Roman"/>
          <w:kern w:val="0"/>
          <w:sz w:val="24"/>
          <w:szCs w:val="24"/>
        </w:rPr>
        <w:t>由8000吨/年增加至20700吨/年</w:t>
      </w:r>
      <w:r>
        <w:rPr>
          <w:rFonts w:ascii="Times New Roman" w:hAnsi="Times New Roman" w:eastAsia="宋体" w:cs="Times New Roman"/>
          <w:sz w:val="24"/>
          <w:szCs w:val="24"/>
        </w:rPr>
        <w:t>。生产工艺流程简述如下。</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（1）脱氯</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来自滤液罐的二氯车间离心母液主要成分包括氯化钙、二氯异氰尿酸、三氯异氰尿酸及未反应的氰尿酸和碳酸钙等，泵至脱氯釜，釜底通入来自三川化工提供的管道氯化氢气体，调节釜内pH值维持在1-1.5，使气液两相充分接触，母液中的有效氯在酸性条件下还原成氯气脱出（溶液pH值1-1.5时，氯气不溶于水），母液送离心工序备用。氯化氢气体由园区内河北三川化工有限公司经负压管网提供，三川化工氯化氢气体由氯乙酸生产装置副产得到，经企业提供资料，氯化氢气体中含有少量夹带的乙酸杂质，溶于溶液中。</w:t>
      </w:r>
    </w:p>
    <w:p>
      <w:pPr>
        <w:widowControl/>
        <w:adjustRightInd w:val="0"/>
        <w:snapToGrid w:val="0"/>
        <w:spacing w:line="440" w:lineRule="exact"/>
        <w:ind w:firstLine="720" w:firstLineChars="3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N</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H  ＋   2HCl</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(CNHO)</w:t>
      </w:r>
      <w:r>
        <w:rPr>
          <w:rFonts w:ascii="Times New Roman" w:hAnsi="Times New Roman" w:eastAsia="宋体" w:cs="Times New Roman"/>
          <w:kern w:val="0"/>
          <w:sz w:val="24"/>
          <w:szCs w:val="24"/>
          <w:vertAlign w:val="subscript"/>
        </w:rPr>
        <w:t>3</w:t>
      </w:r>
      <w:r>
        <w:rPr>
          <w:rFonts w:ascii="Times New Roman" w:hAnsi="Times New Roman" w:eastAsia="宋体" w:cs="Times New Roman"/>
          <w:sz w:val="24"/>
          <w:szCs w:val="24"/>
        </w:rPr>
        <w:t>↓</w:t>
      </w:r>
      <w:r>
        <w:rPr>
          <w:rFonts w:ascii="Times New Roman" w:hAnsi="Times New Roman" w:eastAsia="宋体" w:cs="Times New Roman"/>
          <w:kern w:val="0"/>
          <w:sz w:val="24"/>
          <w:szCs w:val="24"/>
        </w:rPr>
        <w:t xml:space="preserve"> +  2Cl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二氯异氰尿酸        氯化氢       氰尿酸       氯</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分子量    </w:t>
      </w:r>
      <w:r>
        <w:rPr>
          <w:rFonts w:ascii="Times New Roman" w:hAnsi="Times New Roman" w:eastAsia="宋体" w:cs="Times New Roman"/>
          <w:kern w:val="0"/>
          <w:sz w:val="24"/>
          <w:szCs w:val="24"/>
        </w:rPr>
        <w:t xml:space="preserve">198               73           129        142 </w:t>
      </w:r>
    </w:p>
    <w:p>
      <w:pPr>
        <w:autoSpaceDE w:val="0"/>
        <w:autoSpaceDN w:val="0"/>
        <w:spacing w:line="360" w:lineRule="exact"/>
        <w:rPr>
          <w:rFonts w:ascii="Times New Roman" w:hAnsi="Times New Roman" w:eastAsia="宋体" w:cs="Times New Roman"/>
          <w:sz w:val="24"/>
          <w:szCs w:val="24"/>
        </w:rPr>
      </w:pPr>
      <w:r>
        <w:rPr>
          <w:rFonts w:ascii="Times New Roman" w:hAnsi="Times New Roman" w:eastAsia="宋体" w:cs="Times New Roman"/>
          <w:sz w:val="24"/>
          <w:szCs w:val="24"/>
        </w:rPr>
        <w:t>摩尔比     1                20</w:t>
      </w:r>
    </w:p>
    <w:p>
      <w:pPr>
        <w:widowControl/>
        <w:adjustRightInd w:val="0"/>
        <w:snapToGrid w:val="0"/>
        <w:spacing w:line="440" w:lineRule="exact"/>
        <w:ind w:firstLine="720" w:firstLineChars="3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N</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Cl</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 xml:space="preserve">  ＋   3HCl</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(CNHO)</w:t>
      </w:r>
      <w:r>
        <w:rPr>
          <w:rFonts w:ascii="Times New Roman" w:hAnsi="Times New Roman" w:eastAsia="宋体" w:cs="Times New Roman"/>
          <w:kern w:val="0"/>
          <w:sz w:val="24"/>
          <w:szCs w:val="24"/>
          <w:vertAlign w:val="subscript"/>
        </w:rPr>
        <w:t>3</w:t>
      </w:r>
      <w:r>
        <w:rPr>
          <w:rFonts w:ascii="Times New Roman" w:hAnsi="Times New Roman" w:eastAsia="宋体" w:cs="Times New Roman"/>
          <w:sz w:val="24"/>
          <w:szCs w:val="24"/>
        </w:rPr>
        <w:t>↓</w:t>
      </w:r>
      <w:r>
        <w:rPr>
          <w:rFonts w:ascii="Times New Roman" w:hAnsi="Times New Roman" w:eastAsia="宋体" w:cs="Times New Roman"/>
          <w:kern w:val="0"/>
          <w:sz w:val="24"/>
          <w:szCs w:val="24"/>
        </w:rPr>
        <w:t xml:space="preserve"> +  3Cl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三氯异氰尿酸      氯化氢       氰尿酸         氯</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分子量    </w:t>
      </w:r>
      <w:r>
        <w:rPr>
          <w:rFonts w:ascii="Times New Roman" w:hAnsi="Times New Roman" w:eastAsia="宋体" w:cs="Times New Roman"/>
          <w:kern w:val="0"/>
          <w:sz w:val="24"/>
          <w:szCs w:val="24"/>
        </w:rPr>
        <w:t xml:space="preserve">232.5           109.5        129           213 </w:t>
      </w:r>
    </w:p>
    <w:p>
      <w:pPr>
        <w:autoSpaceDE w:val="0"/>
        <w:autoSpaceDN w:val="0"/>
        <w:spacing w:line="360" w:lineRule="exact"/>
        <w:rPr>
          <w:rFonts w:ascii="Times New Roman" w:hAnsi="Times New Roman" w:eastAsia="宋体" w:cs="Times New Roman"/>
          <w:sz w:val="24"/>
          <w:szCs w:val="24"/>
        </w:rPr>
      </w:pPr>
      <w:r>
        <w:rPr>
          <w:rFonts w:ascii="Times New Roman" w:hAnsi="Times New Roman" w:eastAsia="宋体" w:cs="Times New Roman"/>
          <w:sz w:val="24"/>
          <w:szCs w:val="24"/>
        </w:rPr>
        <w:t>摩尔比     1               20</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该工序废气污染源为脱氯废气G</w:t>
      </w:r>
      <w:r>
        <w:rPr>
          <w:rFonts w:ascii="Times New Roman" w:hAnsi="Times New Roman" w:eastAsia="宋体" w:cs="Times New Roman"/>
          <w:kern w:val="0"/>
          <w:sz w:val="24"/>
          <w:szCs w:val="24"/>
          <w:vertAlign w:val="subscript"/>
        </w:rPr>
        <w:t>2-1</w:t>
      </w:r>
      <w:r>
        <w:rPr>
          <w:rFonts w:ascii="Times New Roman" w:hAnsi="Times New Roman" w:eastAsia="宋体" w:cs="Times New Roman"/>
          <w:kern w:val="0"/>
          <w:sz w:val="24"/>
          <w:szCs w:val="24"/>
        </w:rPr>
        <w:t>，主要为氯气、氯化氢，经二级余氯吸收塔+三级钙液吸收塔+除雾器+45m排气筒排放P1。</w:t>
      </w:r>
    </w:p>
    <w:p>
      <w:pPr>
        <w:spacing w:line="440" w:lineRule="exact"/>
        <w:ind w:firstLine="482"/>
        <w:rPr>
          <w:rFonts w:ascii="Times New Roman" w:hAnsi="Times New Roman" w:eastAsia="宋体" w:cs="Times New Roman"/>
          <w:kern w:val="24"/>
          <w:sz w:val="24"/>
          <w:szCs w:val="24"/>
        </w:rPr>
      </w:pPr>
      <w:r>
        <w:rPr>
          <w:rFonts w:ascii="Times New Roman" w:hAnsi="Times New Roman" w:eastAsia="宋体" w:cs="Times New Roman"/>
          <w:kern w:val="24"/>
          <w:sz w:val="24"/>
          <w:szCs w:val="24"/>
        </w:rPr>
        <w:t>（2）过滤</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脱氯母液依次泵入密闭离心机、板框压滤机进行固液分离，滤饼主要为氰尿酸，返回二氯车间的配料工序；滤液送中和工序备用。</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该工序废气污染源为过滤废气G</w:t>
      </w:r>
      <w:r>
        <w:rPr>
          <w:rFonts w:ascii="Times New Roman" w:hAnsi="Times New Roman" w:eastAsia="宋体" w:cs="Times New Roman"/>
          <w:kern w:val="0"/>
          <w:sz w:val="24"/>
          <w:szCs w:val="24"/>
          <w:vertAlign w:val="subscript"/>
        </w:rPr>
        <w:t>2-2</w:t>
      </w:r>
      <w:r>
        <w:rPr>
          <w:rFonts w:ascii="Times New Roman" w:hAnsi="Times New Roman" w:eastAsia="宋体" w:cs="Times New Roman"/>
          <w:kern w:val="0"/>
          <w:sz w:val="24"/>
          <w:szCs w:val="24"/>
        </w:rPr>
        <w:t>，主要为氯气、氯化氢，经二级余氯吸收塔+三级钙液吸收塔+除雾器+45m排气筒排放P1；滤饼S</w:t>
      </w:r>
      <w:r>
        <w:rPr>
          <w:rFonts w:ascii="Times New Roman" w:hAnsi="Times New Roman" w:eastAsia="宋体" w:cs="Times New Roman"/>
          <w:kern w:val="0"/>
          <w:sz w:val="24"/>
          <w:szCs w:val="24"/>
          <w:vertAlign w:val="subscript"/>
        </w:rPr>
        <w:t>2-1</w:t>
      </w:r>
      <w:r>
        <w:rPr>
          <w:rFonts w:ascii="Times New Roman" w:hAnsi="Times New Roman" w:eastAsia="宋体" w:cs="Times New Roman"/>
          <w:kern w:val="0"/>
          <w:sz w:val="24"/>
          <w:szCs w:val="24"/>
        </w:rPr>
        <w:t>主要为氰尿酸，返回二氯车间配料工序回用。</w:t>
      </w:r>
    </w:p>
    <w:p>
      <w:pPr>
        <w:spacing w:line="440" w:lineRule="exact"/>
        <w:ind w:firstLine="482"/>
        <w:rPr>
          <w:rFonts w:ascii="Times New Roman" w:hAnsi="Times New Roman" w:eastAsia="宋体" w:cs="Times New Roman"/>
          <w:kern w:val="24"/>
          <w:sz w:val="24"/>
          <w:szCs w:val="24"/>
        </w:rPr>
      </w:pPr>
      <w:r>
        <w:rPr>
          <w:rFonts w:ascii="Times New Roman" w:hAnsi="Times New Roman" w:eastAsia="宋体" w:cs="Times New Roman"/>
          <w:kern w:val="24"/>
          <w:sz w:val="24"/>
          <w:szCs w:val="24"/>
        </w:rPr>
        <w:t>（3）中和</w:t>
      </w:r>
    </w:p>
    <w:p>
      <w:pPr>
        <w:spacing w:line="44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本工序主要任务是利用中和反应将母液中pH调节至中性。</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首先将氯化钙溶液泵入中和槽内，袋装氢氧化钙经叉车送至上料平台，</w:t>
      </w:r>
      <w:r>
        <w:rPr>
          <w:rFonts w:ascii="Times New Roman" w:hAnsi="Times New Roman" w:eastAsia="宋体" w:cs="Times New Roman"/>
          <w:sz w:val="24"/>
          <w:szCs w:val="24"/>
        </w:rPr>
        <w:t>由电葫芦运至密闭料仓上方，打开包装袋下方放料口，使物料进入料仓内。再经密闭螺旋输送机</w:t>
      </w:r>
      <w:r>
        <w:rPr>
          <w:rFonts w:ascii="Times New Roman" w:hAnsi="Times New Roman" w:eastAsia="宋体" w:cs="Times New Roman"/>
          <w:kern w:val="0"/>
          <w:sz w:val="24"/>
          <w:szCs w:val="24"/>
        </w:rPr>
        <w:t>向槽内加入氢氧化钙。</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开启搅拌，待氢氧化钙完全溶解后，与溶液中HCl进行中和反应生产氯化钙，中和液调节pH值至中性送中间罐暂存。溶液中少量夹带的乙酸与氢氧化钙反应生产乙酸钙。反应方程式如下所示：</w:t>
      </w:r>
    </w:p>
    <w:p>
      <w:pPr>
        <w:widowControl/>
        <w:adjustRightInd w:val="0"/>
        <w:snapToGrid w:val="0"/>
        <w:spacing w:line="440" w:lineRule="exact"/>
        <w:ind w:firstLine="960" w:firstLineChars="4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Ca(OH）</w:t>
      </w:r>
      <w:r>
        <w:rPr>
          <w:rFonts w:ascii="Times New Roman" w:hAnsi="Times New Roman" w:eastAsia="宋体" w:cs="Times New Roman"/>
          <w:kern w:val="0"/>
          <w:sz w:val="24"/>
          <w:szCs w:val="24"/>
          <w:vertAlign w:val="subscript"/>
        </w:rPr>
        <w:t xml:space="preserve">2    </w:t>
      </w:r>
      <w:r>
        <w:rPr>
          <w:rFonts w:ascii="Times New Roman" w:hAnsi="Times New Roman" w:eastAsia="宋体" w:cs="Times New Roman"/>
          <w:kern w:val="0"/>
          <w:sz w:val="24"/>
          <w:szCs w:val="24"/>
        </w:rPr>
        <w:t>＋    2HCl  ==   CaCl</w:t>
      </w:r>
      <w:r>
        <w:rPr>
          <w:rFonts w:ascii="Times New Roman" w:hAnsi="Times New Roman" w:eastAsia="宋体" w:cs="Times New Roman"/>
          <w:kern w:val="0"/>
          <w:sz w:val="24"/>
          <w:szCs w:val="24"/>
          <w:vertAlign w:val="subscript"/>
        </w:rPr>
        <w:t xml:space="preserve">2   </w:t>
      </w:r>
      <w:r>
        <w:rPr>
          <w:rFonts w:ascii="Times New Roman" w:hAnsi="Times New Roman" w:eastAsia="宋体" w:cs="Times New Roman"/>
          <w:kern w:val="0"/>
          <w:sz w:val="24"/>
          <w:szCs w:val="24"/>
        </w:rPr>
        <w:t>+   2H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 xml:space="preserve">氢氧化钙          氯化氢        氯化钙        水  </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分子量     </w:t>
      </w:r>
      <w:r>
        <w:rPr>
          <w:rFonts w:ascii="Times New Roman" w:hAnsi="Times New Roman" w:eastAsia="宋体" w:cs="Times New Roman"/>
          <w:kern w:val="0"/>
          <w:sz w:val="24"/>
          <w:szCs w:val="24"/>
        </w:rPr>
        <w:t xml:space="preserve">74                 73          111           36    </w:t>
      </w:r>
    </w:p>
    <w:p>
      <w:pPr>
        <w:autoSpaceDE w:val="0"/>
        <w:autoSpaceDN w:val="0"/>
        <w:spacing w:line="360" w:lineRule="exact"/>
        <w:rPr>
          <w:rFonts w:ascii="Times New Roman" w:hAnsi="Times New Roman" w:eastAsia="宋体" w:cs="Times New Roman"/>
          <w:sz w:val="24"/>
          <w:szCs w:val="24"/>
        </w:rPr>
      </w:pPr>
      <w:r>
        <w:rPr>
          <w:rFonts w:ascii="Times New Roman" w:hAnsi="Times New Roman" w:eastAsia="宋体" w:cs="Times New Roman"/>
          <w:sz w:val="24"/>
          <w:szCs w:val="24"/>
        </w:rPr>
        <w:t>摩尔比      1                  2</w:t>
      </w:r>
    </w:p>
    <w:p>
      <w:pPr>
        <w:widowControl/>
        <w:adjustRightInd w:val="0"/>
        <w:snapToGrid w:val="0"/>
        <w:spacing w:line="440" w:lineRule="exact"/>
        <w:ind w:firstLine="960" w:firstLineChars="4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2CH</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COOH  +  Ca(OH）</w:t>
      </w:r>
      <w:r>
        <w:rPr>
          <w:rFonts w:ascii="Times New Roman" w:hAnsi="Times New Roman" w:eastAsia="宋体" w:cs="Times New Roman"/>
          <w:kern w:val="0"/>
          <w:sz w:val="24"/>
          <w:szCs w:val="24"/>
          <w:vertAlign w:val="subscript"/>
        </w:rPr>
        <w:t xml:space="preserve">2   </w:t>
      </w:r>
      <w:r>
        <w:rPr>
          <w:rFonts w:ascii="Times New Roman" w:hAnsi="Times New Roman" w:eastAsia="宋体" w:cs="Times New Roman"/>
          <w:kern w:val="0"/>
          <w:sz w:val="24"/>
          <w:szCs w:val="24"/>
        </w:rPr>
        <w:t>==   (CH</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COO）</w:t>
      </w:r>
      <w:r>
        <w:rPr>
          <w:rFonts w:ascii="Times New Roman" w:hAnsi="Times New Roman" w:eastAsia="宋体" w:cs="Times New Roman"/>
          <w:kern w:val="0"/>
          <w:sz w:val="24"/>
          <w:szCs w:val="24"/>
          <w:vertAlign w:val="subscript"/>
        </w:rPr>
        <w:t xml:space="preserve">2 </w:t>
      </w:r>
      <w:r>
        <w:rPr>
          <w:rFonts w:ascii="Times New Roman" w:hAnsi="Times New Roman" w:eastAsia="宋体" w:cs="Times New Roman"/>
          <w:kern w:val="0"/>
          <w:sz w:val="24"/>
          <w:szCs w:val="24"/>
        </w:rPr>
        <w:t>Ca</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2H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 xml:space="preserve">  乙酸          氢氧化钙              乙酸钙              水  </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分子量       120</w:t>
      </w:r>
      <w:r>
        <w:rPr>
          <w:rFonts w:ascii="Times New Roman" w:hAnsi="Times New Roman" w:eastAsia="宋体" w:cs="Times New Roman"/>
          <w:kern w:val="0"/>
          <w:sz w:val="24"/>
          <w:szCs w:val="24"/>
        </w:rPr>
        <w:t xml:space="preserve">             74                   158               36    </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该工序废气污染源为加料含尘废气G</w:t>
      </w:r>
      <w:r>
        <w:rPr>
          <w:rFonts w:ascii="Times New Roman" w:hAnsi="Times New Roman" w:eastAsia="宋体" w:cs="Times New Roman"/>
          <w:kern w:val="0"/>
          <w:sz w:val="24"/>
          <w:szCs w:val="24"/>
          <w:vertAlign w:val="subscript"/>
        </w:rPr>
        <w:t>2-3</w:t>
      </w:r>
      <w:r>
        <w:rPr>
          <w:rFonts w:ascii="Times New Roman" w:hAnsi="Times New Roman" w:eastAsia="宋体" w:cs="Times New Roman"/>
          <w:kern w:val="0"/>
          <w:sz w:val="24"/>
          <w:szCs w:val="24"/>
        </w:rPr>
        <w:t>、中和含氯化氢废气G</w:t>
      </w:r>
      <w:r>
        <w:rPr>
          <w:rFonts w:ascii="Times New Roman" w:hAnsi="Times New Roman" w:eastAsia="宋体" w:cs="Times New Roman"/>
          <w:kern w:val="0"/>
          <w:sz w:val="24"/>
          <w:szCs w:val="24"/>
          <w:vertAlign w:val="subscript"/>
        </w:rPr>
        <w:t>2-4</w:t>
      </w:r>
      <w:r>
        <w:rPr>
          <w:rFonts w:ascii="Times New Roman" w:hAnsi="Times New Roman" w:eastAsia="宋体" w:cs="Times New Roman"/>
          <w:kern w:val="0"/>
          <w:sz w:val="24"/>
          <w:szCs w:val="24"/>
        </w:rPr>
        <w:t>，加料废气经管道引至水吸收塔+中和槽钙液吸收后，与中和废气统一送三级钙液吸收塔+除雾器+45m排气筒排放P1。</w:t>
      </w:r>
    </w:p>
    <w:p>
      <w:pPr>
        <w:adjustRightInd w:val="0"/>
        <w:snapToGrid w:val="0"/>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（4）过滤</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充分反应后的氯化钙悬浊液泵送至板框过滤机内进行过滤，滤液经管道输送至中间罐暂存；过滤产生的滤饼送至中和槽内回用。</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本工序主要新增污染源为滤饼S</w:t>
      </w:r>
      <w:r>
        <w:rPr>
          <w:rFonts w:ascii="Times New Roman" w:hAnsi="Times New Roman" w:eastAsia="宋体" w:cs="Times New Roman"/>
          <w:sz w:val="24"/>
          <w:szCs w:val="24"/>
          <w:vertAlign w:val="subscript"/>
        </w:rPr>
        <w:t>2-2</w:t>
      </w:r>
      <w:r>
        <w:rPr>
          <w:rFonts w:ascii="Times New Roman" w:hAnsi="Times New Roman" w:eastAsia="宋体" w:cs="Times New Roman"/>
          <w:sz w:val="24"/>
          <w:szCs w:val="24"/>
        </w:rPr>
        <w:t>，主要为氢氧化钙，回用于中和槽。</w:t>
      </w:r>
    </w:p>
    <w:p>
      <w:pPr>
        <w:spacing w:line="440" w:lineRule="exact"/>
        <w:ind w:firstLine="482"/>
        <w:rPr>
          <w:rFonts w:ascii="Times New Roman" w:hAnsi="Times New Roman" w:eastAsia="宋体" w:cs="Times New Roman"/>
          <w:kern w:val="24"/>
          <w:sz w:val="24"/>
          <w:szCs w:val="24"/>
        </w:rPr>
      </w:pPr>
      <w:r>
        <w:rPr>
          <w:rFonts w:ascii="Times New Roman" w:hAnsi="Times New Roman" w:eastAsia="宋体" w:cs="Times New Roman"/>
          <w:kern w:val="24"/>
          <w:sz w:val="24"/>
          <w:szCs w:val="24"/>
        </w:rPr>
        <w:t>（5）蒸发</w:t>
      </w:r>
    </w:p>
    <w:p>
      <w:pPr>
        <w:spacing w:line="44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本工序主要任务是利用八效蒸发系统对氯化钙溶液进行增浓。</w:t>
      </w:r>
    </w:p>
    <w:p>
      <w:pPr>
        <w:spacing w:line="440" w:lineRule="exact"/>
        <w:ind w:firstLine="482"/>
        <w:rPr>
          <w:rFonts w:ascii="Times New Roman" w:hAnsi="Times New Roman" w:eastAsia="宋体" w:cs="Times New Roman"/>
          <w:kern w:val="0"/>
          <w:sz w:val="24"/>
          <w:szCs w:val="24"/>
        </w:rPr>
      </w:pPr>
      <w:r>
        <w:rPr>
          <w:rFonts w:ascii="Times New Roman" w:hAnsi="Times New Roman" w:eastAsia="宋体" w:cs="Times New Roman"/>
          <w:sz w:val="24"/>
          <w:szCs w:val="24"/>
        </w:rPr>
        <w:t>用于生产二水氯化钙：中间罐</w:t>
      </w:r>
      <w:r>
        <w:rPr>
          <w:rFonts w:ascii="Times New Roman" w:hAnsi="Times New Roman" w:eastAsia="宋体" w:cs="Times New Roman"/>
          <w:kern w:val="24"/>
          <w:sz w:val="24"/>
          <w:szCs w:val="24"/>
        </w:rPr>
        <w:t>来的氯化钙溶液，少量钙液泵</w:t>
      </w:r>
      <w:r>
        <w:rPr>
          <w:rFonts w:ascii="Times New Roman" w:hAnsi="Times New Roman" w:eastAsia="宋体" w:cs="Times New Roman"/>
          <w:kern w:val="0"/>
          <w:sz w:val="24"/>
          <w:szCs w:val="24"/>
        </w:rPr>
        <w:t>至尾气喷淋塔用于净化含颗粒物、氯化氢废气，净化钙液再返回中间罐；剩余氯化钙溶液泵至钙液预热器加热至40℃-45℃，再依次经八效蒸发器与逆流来的蒸汽间接加热至150℃左右，氯化钙浓度达45％泵入干燥机备用。蒸汽由园区集中供热，产生的冷凝水均作为循环水系统补水回用。</w:t>
      </w:r>
    </w:p>
    <w:p>
      <w:pPr>
        <w:spacing w:line="440" w:lineRule="exact"/>
        <w:ind w:firstLine="482"/>
        <w:rPr>
          <w:rFonts w:ascii="Times New Roman" w:hAnsi="Times New Roman" w:eastAsia="宋体" w:cs="Times New Roman"/>
          <w:kern w:val="0"/>
          <w:sz w:val="24"/>
          <w:szCs w:val="24"/>
        </w:rPr>
      </w:pPr>
      <w:r>
        <w:rPr>
          <w:rFonts w:ascii="Times New Roman" w:hAnsi="Times New Roman" w:eastAsia="宋体" w:cs="Times New Roman"/>
          <w:kern w:val="0"/>
          <w:sz w:val="24"/>
          <w:szCs w:val="24"/>
        </w:rPr>
        <w:t>用于生产35%液体氯化钙：</w:t>
      </w:r>
      <w:r>
        <w:rPr>
          <w:rFonts w:ascii="Times New Roman" w:hAnsi="Times New Roman" w:eastAsia="宋体" w:cs="Times New Roman"/>
          <w:sz w:val="24"/>
          <w:szCs w:val="24"/>
        </w:rPr>
        <w:t>中间罐</w:t>
      </w:r>
      <w:r>
        <w:rPr>
          <w:rFonts w:ascii="Times New Roman" w:hAnsi="Times New Roman" w:eastAsia="宋体" w:cs="Times New Roman"/>
          <w:kern w:val="24"/>
          <w:sz w:val="24"/>
          <w:szCs w:val="24"/>
        </w:rPr>
        <w:t>来的氯化钙溶液，少量钙液泵</w:t>
      </w:r>
      <w:r>
        <w:rPr>
          <w:rFonts w:ascii="Times New Roman" w:hAnsi="Times New Roman" w:eastAsia="宋体" w:cs="Times New Roman"/>
          <w:kern w:val="0"/>
          <w:sz w:val="24"/>
          <w:szCs w:val="24"/>
        </w:rPr>
        <w:t>至尾气喷淋塔用于净化含颗粒物、氯化氢废气，净化钙液再返回中间罐；剩余氯化钙溶液泵至钙液预热器加热至40℃-45℃，再依次经八效蒸发器与逆流来的蒸汽间接加热至150℃左右，氯化钙浓度达35％泵入中转罐，外售。蒸汽由园区集中供热，产生的冷凝水均作为循环水系统补水回用。</w:t>
      </w:r>
    </w:p>
    <w:p>
      <w:pPr>
        <w:pStyle w:val="2"/>
        <w:spacing w:line="360" w:lineRule="auto"/>
        <w:rPr>
          <w:rFonts w:ascii="Times New Roman" w:hAnsi="Times New Roman" w:eastAsia="宋体" w:cs="Times New Roman"/>
          <w:kern w:val="0"/>
          <w:szCs w:val="24"/>
        </w:rPr>
      </w:pPr>
      <w:r>
        <w:rPr>
          <w:rFonts w:ascii="Times New Roman" w:hAnsi="Times New Roman" w:eastAsia="宋体" w:cs="Times New Roman"/>
          <w:kern w:val="0"/>
          <w:szCs w:val="24"/>
        </w:rPr>
        <w:t>氯化钙生产工艺及产污环节见图3-3，排污节点见表3-12。</w:t>
      </w:r>
    </w:p>
    <w:p>
      <w:pPr>
        <w:spacing w:line="44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884992" behindDoc="0" locked="0" layoutInCell="1" allowOverlap="1">
                <wp:simplePos x="0" y="0"/>
                <wp:positionH relativeFrom="column">
                  <wp:posOffset>3168650</wp:posOffset>
                </wp:positionH>
                <wp:positionV relativeFrom="paragraph">
                  <wp:posOffset>66040</wp:posOffset>
                </wp:positionV>
                <wp:extent cx="1270" cy="232410"/>
                <wp:effectExtent l="37465" t="0" r="37465" b="15240"/>
                <wp:wrapNone/>
                <wp:docPr id="147" name="直接连接符 147"/>
                <wp:cNvGraphicFramePr/>
                <a:graphic xmlns:a="http://schemas.openxmlformats.org/drawingml/2006/main">
                  <a:graphicData uri="http://schemas.microsoft.com/office/word/2010/wordprocessingShape">
                    <wps:wsp>
                      <wps:cNvCnPr/>
                      <wps:spPr>
                        <a:xfrm flipH="1" flipV="1">
                          <a:off x="0" y="0"/>
                          <a:ext cx="1270" cy="232410"/>
                        </a:xfrm>
                        <a:prstGeom prst="line">
                          <a:avLst/>
                        </a:prstGeom>
                        <a:ln w="9525" cap="flat" cmpd="sng">
                          <a:solidFill>
                            <a:srgbClr val="000000"/>
                          </a:solidFill>
                          <a:prstDash val="lgDash"/>
                          <a:headEnd type="none" w="med" len="med"/>
                          <a:tailEnd type="triangle" w="med" len="med"/>
                        </a:ln>
                      </wps:spPr>
                      <wps:bodyPr/>
                    </wps:wsp>
                  </a:graphicData>
                </a:graphic>
              </wp:anchor>
            </w:drawing>
          </mc:Choice>
          <mc:Fallback>
            <w:pict>
              <v:line id="_x0000_s1026" o:spid="_x0000_s1026" o:spt="20" style="position:absolute;left:0pt;flip:x y;margin-left:249.5pt;margin-top:5.2pt;height:18.3pt;width:0.1pt;z-index:268884992;mso-width-relative:page;mso-height-relative:page;" filled="f" stroked="t" coordsize="21600,21600" o:gfxdata="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lTgi2AAAAAkBAAAPAAAAAAAAAAEAIAAAACIAAABkcnMvZG93bnJldi54bWxQSwECFAAUAAAACACH&#10;TuJAYGpC8usBAACpAwAADgAAAAAAAAABACAAAAAnAQAAZHJzL2Uyb0RvYy54bWxQSwUGAAAAAAYA&#10;BgBZAQAAhAUAAAAA&#10;">
                <v:fill on="f" focussize="0,0"/>
                <v:stroke color="#000000" joinstyle="round" dashstyle="longDash"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1136" behindDoc="0" locked="0" layoutInCell="1" allowOverlap="1">
                <wp:simplePos x="0" y="0"/>
                <wp:positionH relativeFrom="column">
                  <wp:posOffset>2311400</wp:posOffset>
                </wp:positionH>
                <wp:positionV relativeFrom="paragraph">
                  <wp:posOffset>183515</wp:posOffset>
                </wp:positionV>
                <wp:extent cx="680720" cy="258445"/>
                <wp:effectExtent l="0" t="0" r="0" b="0"/>
                <wp:wrapNone/>
                <wp:docPr id="138"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05" w:firstLineChars="50"/>
                              <w:rPr>
                                <w:rFonts w:ascii="宋体" w:hAnsi="宋体" w:cs="宋体"/>
                                <w:sz w:val="21"/>
                                <w:szCs w:val="21"/>
                              </w:rPr>
                            </w:pPr>
                            <w:r>
                              <w:rPr>
                                <w:rFonts w:hint="eastAsia" w:ascii="宋体" w:hAnsi="宋体" w:cs="宋体"/>
                                <w:sz w:val="21"/>
                                <w:szCs w:val="21"/>
                              </w:rPr>
                              <w:t>氢氧化钙</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182pt;margin-top:14.45pt;height:20.35pt;width:53.6pt;z-index:268891136;mso-width-relative:page;mso-height-relative:page;" filled="f" stroked="f" coordsize="21600,21600" o:gfxdata="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gDyJ2QAAAAkBAAAPAAAAAAAAAAEAIAAAACIAAABkcnMvZG93bnJldi54&#10;bWxQSwECFAAUAAAACACHTuJAijKi6/kBAADYAwAADgAAAAAAAAABACAAAAAoAQAAZHJzL2Uyb0Rv&#10;Yy54bWxQSwUGAAAAAAYABgBZAQAAkwUAAAAA&#10;">
                <v:fill on="f" focussize="0,0"/>
                <v:stroke on="f"/>
                <v:imagedata o:title=""/>
                <o:lock v:ext="edit" aspectratio="f"/>
                <v:textbox inset="0.5mm,0.5mm,0.5mm,0.5mm">
                  <w:txbxContent>
                    <w:p>
                      <w:pPr>
                        <w:pStyle w:val="12"/>
                        <w:spacing w:line="240" w:lineRule="exact"/>
                        <w:ind w:firstLine="105" w:firstLineChars="50"/>
                        <w:rPr>
                          <w:rFonts w:ascii="宋体" w:hAnsi="宋体" w:cs="宋体"/>
                          <w:sz w:val="21"/>
                          <w:szCs w:val="21"/>
                        </w:rPr>
                      </w:pPr>
                      <w:r>
                        <w:rPr>
                          <w:rFonts w:hint="eastAsia" w:ascii="宋体" w:hAnsi="宋体" w:cs="宋体"/>
                          <w:sz w:val="21"/>
                          <w:szCs w:val="21"/>
                        </w:rPr>
                        <w:t>氢氧化钙</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3968" behindDoc="0" locked="0" layoutInCell="1" allowOverlap="1">
                <wp:simplePos x="0" y="0"/>
                <wp:positionH relativeFrom="column">
                  <wp:posOffset>3094990</wp:posOffset>
                </wp:positionH>
                <wp:positionV relativeFrom="paragraph">
                  <wp:posOffset>88265</wp:posOffset>
                </wp:positionV>
                <wp:extent cx="711835" cy="211455"/>
                <wp:effectExtent l="0" t="0" r="0" b="0"/>
                <wp:wrapNone/>
                <wp:docPr id="140"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05" w:firstLineChars="50"/>
                              <w:rPr>
                                <w:szCs w:val="21"/>
                                <w:vertAlign w:val="subscript"/>
                              </w:rPr>
                            </w:pPr>
                            <w:r>
                              <w:rPr>
                                <w:sz w:val="21"/>
                                <w:szCs w:val="21"/>
                              </w:rPr>
                              <w:t>G</w:t>
                            </w:r>
                            <w:r>
                              <w:rPr>
                                <w:sz w:val="21"/>
                                <w:szCs w:val="21"/>
                                <w:vertAlign w:val="subscript"/>
                              </w:rPr>
                              <w:t>2-3</w:t>
                            </w:r>
                            <w:r>
                              <w:rPr>
                                <w:sz w:val="21"/>
                                <w:szCs w:val="21"/>
                              </w:rPr>
                              <w:t xml:space="preserve"> G</w:t>
                            </w:r>
                            <w:r>
                              <w:rPr>
                                <w:sz w:val="21"/>
                                <w:szCs w:val="21"/>
                                <w:vertAlign w:val="subscript"/>
                              </w:rPr>
                              <w:t>2-4</w:t>
                            </w:r>
                          </w:p>
                          <w:p>
                            <w:pPr>
                              <w:pStyle w:val="12"/>
                              <w:spacing w:line="240" w:lineRule="exact"/>
                              <w:ind w:firstLine="160" w:firstLineChars="50"/>
                              <w:rPr>
                                <w:szCs w:val="21"/>
                                <w:vertAlign w:val="subscript"/>
                              </w:rPr>
                            </w:pPr>
                          </w:p>
                          <w:p>
                            <w:pPr>
                              <w:pStyle w:val="12"/>
                              <w:spacing w:line="240" w:lineRule="exact"/>
                              <w:ind w:firstLine="160" w:firstLineChars="50"/>
                              <w:rPr>
                                <w:szCs w:val="24"/>
                              </w:rPr>
                            </w:pPr>
                          </w:p>
                          <w:p>
                            <w:pPr>
                              <w:pStyle w:val="12"/>
                              <w:spacing w:line="240" w:lineRule="exact"/>
                              <w:ind w:firstLine="160" w:firstLineChars="50"/>
                              <w:rPr>
                                <w:szCs w:val="24"/>
                              </w:rPr>
                            </w:pP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43.7pt;margin-top:6.95pt;height:16.65pt;width:56.05pt;z-index:268883968;mso-width-relative:page;mso-height-relative:page;" filled="f" stroked="f" coordsize="21600,21600" o:gfxdata="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8r/0vYAAAACQEAAA8AAAAAAAAAAQAgAAAAIgAAAGRycy9kb3ducmV2Lnht&#10;bFBLAQIUABQAAAAIAIdO4kDbFro3+QEAANgDAAAOAAAAAAAAAAEAIAAAACcBAABkcnMvZTJvRG9j&#10;LnhtbFBLBQYAAAAABgAGAFkBAACSBQAAAAA=&#10;">
                <v:fill on="f" focussize="0,0"/>
                <v:stroke on="f"/>
                <v:imagedata o:title=""/>
                <o:lock v:ext="edit" aspectratio="f"/>
                <v:textbox inset="0.5mm,0.5mm,0.5mm,0.5mm">
                  <w:txbxContent>
                    <w:p>
                      <w:pPr>
                        <w:pStyle w:val="12"/>
                        <w:spacing w:line="240" w:lineRule="exact"/>
                        <w:ind w:firstLine="105" w:firstLineChars="50"/>
                        <w:rPr>
                          <w:szCs w:val="21"/>
                          <w:vertAlign w:val="subscript"/>
                        </w:rPr>
                      </w:pPr>
                      <w:r>
                        <w:rPr>
                          <w:sz w:val="21"/>
                          <w:szCs w:val="21"/>
                        </w:rPr>
                        <w:t>G</w:t>
                      </w:r>
                      <w:r>
                        <w:rPr>
                          <w:sz w:val="21"/>
                          <w:szCs w:val="21"/>
                          <w:vertAlign w:val="subscript"/>
                        </w:rPr>
                        <w:t>2-3</w:t>
                      </w:r>
                      <w:r>
                        <w:rPr>
                          <w:sz w:val="21"/>
                          <w:szCs w:val="21"/>
                        </w:rPr>
                        <w:t xml:space="preserve"> G</w:t>
                      </w:r>
                      <w:r>
                        <w:rPr>
                          <w:sz w:val="21"/>
                          <w:szCs w:val="21"/>
                          <w:vertAlign w:val="subscript"/>
                        </w:rPr>
                        <w:t>2-4</w:t>
                      </w:r>
                    </w:p>
                    <w:p>
                      <w:pPr>
                        <w:pStyle w:val="12"/>
                        <w:spacing w:line="240" w:lineRule="exact"/>
                        <w:ind w:firstLine="160" w:firstLineChars="50"/>
                        <w:rPr>
                          <w:szCs w:val="21"/>
                          <w:vertAlign w:val="subscript"/>
                        </w:rPr>
                      </w:pPr>
                    </w:p>
                    <w:p>
                      <w:pPr>
                        <w:pStyle w:val="12"/>
                        <w:spacing w:line="240" w:lineRule="exact"/>
                        <w:ind w:firstLine="160" w:firstLineChars="50"/>
                        <w:rPr>
                          <w:szCs w:val="24"/>
                        </w:rPr>
                      </w:pPr>
                    </w:p>
                    <w:p>
                      <w:pPr>
                        <w:pStyle w:val="12"/>
                        <w:spacing w:line="240" w:lineRule="exact"/>
                        <w:ind w:firstLine="160" w:firstLineChars="50"/>
                        <w:rPr>
                          <w:szCs w:val="24"/>
                        </w:rPr>
                      </w:pP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61440" behindDoc="0" locked="0" layoutInCell="1" allowOverlap="1">
                <wp:simplePos x="0" y="0"/>
                <wp:positionH relativeFrom="column">
                  <wp:posOffset>4011295</wp:posOffset>
                </wp:positionH>
                <wp:positionV relativeFrom="paragraph">
                  <wp:posOffset>278130</wp:posOffset>
                </wp:positionV>
                <wp:extent cx="219075" cy="601980"/>
                <wp:effectExtent l="5080" t="4445" r="4445" b="22225"/>
                <wp:wrapNone/>
                <wp:docPr id="139"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219075" cy="792480"/>
                        </a:xfrm>
                        <a:prstGeom prst="rect">
                          <a:avLst/>
                        </a:prstGeom>
                        <a:solidFill>
                          <a:srgbClr val="FFFFFF"/>
                        </a:solidFill>
                        <a:ln w="9525">
                          <a:solidFill>
                            <a:srgbClr val="000000"/>
                          </a:solidFill>
                          <a:miter lim="800000"/>
                        </a:ln>
                        <a:effectLst/>
                      </wps:spPr>
                      <wps:txbx>
                        <w:txbxContent>
                          <w:p>
                            <w:pPr>
                              <w:pStyle w:val="12"/>
                              <w:spacing w:line="240" w:lineRule="exact"/>
                              <w:jc w:val="center"/>
                              <w:rPr>
                                <w:sz w:val="21"/>
                                <w:szCs w:val="21"/>
                              </w:rPr>
                            </w:pPr>
                            <w:r>
                              <w:rPr>
                                <w:rFonts w:hint="eastAsia"/>
                                <w:sz w:val="21"/>
                                <w:szCs w:val="21"/>
                              </w:rPr>
                              <w:t>过</w:t>
                            </w:r>
                          </w:p>
                          <w:p>
                            <w:pPr>
                              <w:pStyle w:val="12"/>
                              <w:spacing w:line="240" w:lineRule="exact"/>
                              <w:jc w:val="center"/>
                              <w:rPr>
                                <w:sz w:val="21"/>
                                <w:szCs w:val="21"/>
                              </w:rPr>
                            </w:pPr>
                          </w:p>
                          <w:p>
                            <w:pPr>
                              <w:pStyle w:val="12"/>
                              <w:spacing w:line="240" w:lineRule="exact"/>
                              <w:jc w:val="center"/>
                              <w:rPr>
                                <w:szCs w:val="21"/>
                              </w:rPr>
                            </w:pPr>
                            <w:r>
                              <w:rPr>
                                <w:rFonts w:hint="eastAsia"/>
                                <w:sz w:val="21"/>
                                <w:szCs w:val="21"/>
                              </w:rPr>
                              <w:t>滤</w:t>
                            </w:r>
                          </w:p>
                        </w:txbxContent>
                      </wps:txbx>
                      <wps:bodyPr rot="0" vert="horz" wrap="square" lIns="0" tIns="18000" rIns="0" bIns="18000" anchor="t" anchorCtr="0" upright="1">
                        <a:noAutofit/>
                      </wps:bodyPr>
                    </wps:wsp>
                  </a:graphicData>
                </a:graphic>
              </wp:anchor>
            </w:drawing>
          </mc:Choice>
          <mc:Fallback>
            <w:pict>
              <v:shape id="_x0000_s1026" o:spid="_x0000_s1026" o:spt="202" type="#_x0000_t202" style="position:absolute;left:0pt;margin-left:315.85pt;margin-top:21.9pt;height:47.4pt;width:17.25pt;z-index:268861440;mso-width-relative:page;mso-height-relative:page;" fillcolor="#FFFFFF" filled="t" stroked="t" coordsize="21600,21600" o:gfxdata="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QhwiNkAAAAKAQAADwAAAAAAAAABACAAAAAiAAAAZHJzL2Rvd25yZXYueG1sUEsBAhQAFAAA&#10;AAgAh07iQJce8TUnAgAAQgQAAA4AAAAAAAAAAQAgAAAAKAEAAGRycy9lMm9Eb2MueG1sUEsFBgAA&#10;AAAGAAYAWQEAAMEFAAAAAA==&#10;">
                <v:fill on="t" focussize="0,0"/>
                <v:stroke color="#000000" miterlimit="8" joinstyle="miter"/>
                <v:imagedata o:title=""/>
                <o:lock v:ext="edit" aspectratio="f"/>
                <v:textbox inset="0mm,0.5mm,0mm,0.5mm">
                  <w:txbxContent>
                    <w:p>
                      <w:pPr>
                        <w:pStyle w:val="12"/>
                        <w:spacing w:line="240" w:lineRule="exact"/>
                        <w:jc w:val="center"/>
                        <w:rPr>
                          <w:sz w:val="21"/>
                          <w:szCs w:val="21"/>
                        </w:rPr>
                      </w:pPr>
                      <w:r>
                        <w:rPr>
                          <w:rFonts w:hint="eastAsia"/>
                          <w:sz w:val="21"/>
                          <w:szCs w:val="21"/>
                        </w:rPr>
                        <w:t>过</w:t>
                      </w:r>
                    </w:p>
                    <w:p>
                      <w:pPr>
                        <w:pStyle w:val="12"/>
                        <w:spacing w:line="240" w:lineRule="exact"/>
                        <w:jc w:val="center"/>
                        <w:rPr>
                          <w:sz w:val="21"/>
                          <w:szCs w:val="21"/>
                        </w:rPr>
                      </w:pPr>
                    </w:p>
                    <w:p>
                      <w:pPr>
                        <w:pStyle w:val="12"/>
                        <w:spacing w:line="240" w:lineRule="exact"/>
                        <w:jc w:val="center"/>
                        <w:rPr>
                          <w:szCs w:val="21"/>
                        </w:rPr>
                      </w:pPr>
                      <w:r>
                        <w:rPr>
                          <w:rFonts w:hint="eastAsia"/>
                          <w:sz w:val="21"/>
                          <w:szCs w:val="21"/>
                        </w:rPr>
                        <w:t>滤</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8064" behindDoc="0" locked="0" layoutInCell="1" allowOverlap="1">
                <wp:simplePos x="0" y="0"/>
                <wp:positionH relativeFrom="column">
                  <wp:posOffset>1120775</wp:posOffset>
                </wp:positionH>
                <wp:positionV relativeFrom="paragraph">
                  <wp:posOffset>299720</wp:posOffset>
                </wp:positionV>
                <wp:extent cx="236855" cy="521970"/>
                <wp:effectExtent l="4445" t="4445" r="6350" b="6985"/>
                <wp:wrapNone/>
                <wp:docPr id="143"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228600" cy="792480"/>
                        </a:xfrm>
                        <a:prstGeom prst="rect">
                          <a:avLst/>
                        </a:prstGeom>
                        <a:solidFill>
                          <a:srgbClr val="FFFFFF"/>
                        </a:solidFill>
                        <a:ln w="9525">
                          <a:solidFill>
                            <a:srgbClr val="000000"/>
                          </a:solidFill>
                          <a:miter lim="800000"/>
                        </a:ln>
                        <a:effectLst/>
                      </wps:spPr>
                      <wps:txbx>
                        <w:txbxContent>
                          <w:p>
                            <w:pPr>
                              <w:pStyle w:val="12"/>
                              <w:spacing w:line="240" w:lineRule="exact"/>
                              <w:jc w:val="center"/>
                              <w:rPr>
                                <w:sz w:val="21"/>
                                <w:szCs w:val="21"/>
                              </w:rPr>
                            </w:pPr>
                            <w:r>
                              <w:rPr>
                                <w:sz w:val="21"/>
                                <w:szCs w:val="21"/>
                              </w:rPr>
                              <w:t>脱氯釜</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88.25pt;margin-top:23.6pt;height:41.1pt;width:18.65pt;z-index:268888064;mso-width-relative:page;mso-height-relative:page;" fillcolor="#FFFFFF" filled="t" stroked="t" coordsize="21600,21600" o:gfxdata="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urncPbAAAACgEAAA8AAAAAAAAAAQAgAAAAIgAAAGRycy9kb3ducmV2LnhtbFBLAQIUABQA&#10;AAAIAIdO4kBhNu33JgIAAEoEAAAOAAAAAAAAAAEAIAAAACoBAABkcnMvZTJvRG9jLnhtbFBLBQYA&#10;AAAABgAGAFkBAADCBQAAAAA=&#10;">
                <v:fill on="t" focussize="0,0"/>
                <v:stroke color="#000000" miterlimit="8" joinstyle="miter"/>
                <v:imagedata o:title=""/>
                <o:lock v:ext="edit" aspectratio="f"/>
                <v:textbox inset="0.5mm,0.5mm,0.5mm,0.5mm">
                  <w:txbxContent>
                    <w:p>
                      <w:pPr>
                        <w:pStyle w:val="12"/>
                        <w:spacing w:line="240" w:lineRule="exact"/>
                        <w:jc w:val="center"/>
                        <w:rPr>
                          <w:sz w:val="21"/>
                          <w:szCs w:val="21"/>
                        </w:rPr>
                      </w:pPr>
                      <w:r>
                        <w:rPr>
                          <w:sz w:val="21"/>
                          <w:szCs w:val="21"/>
                        </w:rPr>
                        <w:t>脱氯釜</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3184" behindDoc="0" locked="0" layoutInCell="1" allowOverlap="1">
                <wp:simplePos x="0" y="0"/>
                <wp:positionH relativeFrom="column">
                  <wp:posOffset>911860</wp:posOffset>
                </wp:positionH>
                <wp:positionV relativeFrom="paragraph">
                  <wp:posOffset>80645</wp:posOffset>
                </wp:positionV>
                <wp:extent cx="387350" cy="211455"/>
                <wp:effectExtent l="0" t="0" r="0" b="0"/>
                <wp:wrapNone/>
                <wp:docPr id="142"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05" w:firstLineChars="50"/>
                              <w:rPr>
                                <w:sz w:val="21"/>
                                <w:szCs w:val="21"/>
                                <w:vertAlign w:val="subscript"/>
                              </w:rPr>
                            </w:pPr>
                            <w:r>
                              <w:rPr>
                                <w:sz w:val="21"/>
                                <w:szCs w:val="21"/>
                              </w:rPr>
                              <w:t>G</w:t>
                            </w:r>
                            <w:r>
                              <w:rPr>
                                <w:sz w:val="21"/>
                                <w:szCs w:val="21"/>
                                <w:vertAlign w:val="subscript"/>
                              </w:rPr>
                              <w:t>2-1</w:t>
                            </w:r>
                          </w:p>
                          <w:p>
                            <w:pPr>
                              <w:pStyle w:val="12"/>
                              <w:spacing w:line="240" w:lineRule="exact"/>
                              <w:ind w:firstLine="160" w:firstLineChars="50"/>
                              <w:rPr>
                                <w:szCs w:val="24"/>
                              </w:rPr>
                            </w:pPr>
                          </w:p>
                          <w:p>
                            <w:pPr>
                              <w:pStyle w:val="12"/>
                              <w:spacing w:line="240" w:lineRule="exact"/>
                              <w:ind w:firstLine="160" w:firstLineChars="50"/>
                              <w:rPr>
                                <w:szCs w:val="24"/>
                              </w:rPr>
                            </w:pP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71.8pt;margin-top:6.35pt;height:16.65pt;width:30.5pt;z-index:268893184;mso-width-relative:page;mso-height-relative:page;" filled="f" stroked="f" coordsize="21600,21600" o:gfxdata="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X2SbtcAAAAJAQAADwAAAAAAAAABACAAAAAiAAAAZHJzL2Rvd25yZXYueG1s&#10;UEsBAhQAFAAAAAgAh07iQNOp1T75AQAA2AMAAA4AAAAAAAAAAQAgAAAAJgEAAGRycy9lMm9Eb2Mu&#10;eG1sUEsFBgAAAAAGAAYAWQEAAJEFAAAAAA==&#10;">
                <v:fill on="f" focussize="0,0"/>
                <v:stroke on="f"/>
                <v:imagedata o:title=""/>
                <o:lock v:ext="edit" aspectratio="f"/>
                <v:textbox inset="0.5mm,0.5mm,0.5mm,0.5mm">
                  <w:txbxContent>
                    <w:p>
                      <w:pPr>
                        <w:pStyle w:val="12"/>
                        <w:spacing w:line="240" w:lineRule="exact"/>
                        <w:ind w:firstLine="105" w:firstLineChars="50"/>
                        <w:rPr>
                          <w:sz w:val="21"/>
                          <w:szCs w:val="21"/>
                          <w:vertAlign w:val="subscript"/>
                        </w:rPr>
                      </w:pPr>
                      <w:r>
                        <w:rPr>
                          <w:sz w:val="21"/>
                          <w:szCs w:val="21"/>
                        </w:rPr>
                        <w:t>G</w:t>
                      </w:r>
                      <w:r>
                        <w:rPr>
                          <w:sz w:val="21"/>
                          <w:szCs w:val="21"/>
                          <w:vertAlign w:val="subscript"/>
                        </w:rPr>
                        <w:t>2-1</w:t>
                      </w:r>
                    </w:p>
                    <w:p>
                      <w:pPr>
                        <w:pStyle w:val="12"/>
                        <w:spacing w:line="240" w:lineRule="exact"/>
                        <w:ind w:firstLine="160" w:firstLineChars="50"/>
                        <w:rPr>
                          <w:szCs w:val="24"/>
                        </w:rPr>
                      </w:pPr>
                    </w:p>
                    <w:p>
                      <w:pPr>
                        <w:pStyle w:val="12"/>
                        <w:spacing w:line="240" w:lineRule="exact"/>
                        <w:ind w:firstLine="160" w:firstLineChars="50"/>
                        <w:rPr>
                          <w:szCs w:val="24"/>
                        </w:rPr>
                      </w:pP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2160" behindDoc="0" locked="0" layoutInCell="1" allowOverlap="1">
                <wp:simplePos x="0" y="0"/>
                <wp:positionH relativeFrom="column">
                  <wp:posOffset>1234440</wp:posOffset>
                </wp:positionH>
                <wp:positionV relativeFrom="paragraph">
                  <wp:posOffset>45720</wp:posOffset>
                </wp:positionV>
                <wp:extent cx="1270" cy="232410"/>
                <wp:effectExtent l="37465" t="0" r="37465" b="15240"/>
                <wp:wrapNone/>
                <wp:docPr id="141" name="直接连接符 141"/>
                <wp:cNvGraphicFramePr/>
                <a:graphic xmlns:a="http://schemas.openxmlformats.org/drawingml/2006/main">
                  <a:graphicData uri="http://schemas.microsoft.com/office/word/2010/wordprocessingShape">
                    <wps:wsp>
                      <wps:cNvCnPr/>
                      <wps:spPr>
                        <a:xfrm flipH="1" flipV="1">
                          <a:off x="0" y="0"/>
                          <a:ext cx="1270" cy="232410"/>
                        </a:xfrm>
                        <a:prstGeom prst="line">
                          <a:avLst/>
                        </a:prstGeom>
                        <a:ln w="9525" cap="flat" cmpd="sng">
                          <a:solidFill>
                            <a:srgbClr val="000000"/>
                          </a:solidFill>
                          <a:prstDash val="lgDash"/>
                          <a:headEnd type="none" w="med" len="med"/>
                          <a:tailEnd type="triangle" w="med" len="med"/>
                        </a:ln>
                      </wps:spPr>
                      <wps:bodyPr/>
                    </wps:wsp>
                  </a:graphicData>
                </a:graphic>
              </wp:anchor>
            </w:drawing>
          </mc:Choice>
          <mc:Fallback>
            <w:pict>
              <v:line id="_x0000_s1026" o:spid="_x0000_s1026" o:spt="20" style="position:absolute;left:0pt;flip:x y;margin-left:97.2pt;margin-top:3.6pt;height:18.3pt;width:0.1pt;z-index:268892160;mso-width-relative:page;mso-height-relative:page;" filled="f" stroked="t" coordsize="21600,21600" o:gfxdata="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y&#10;wVrXAAAACAEAAA8AAAAAAAAAAQAgAAAAIgAAAGRycy9kb3ducmV2LnhtbFBLAQIUABQAAAAIAIdO&#10;4kC/ozbn6wEAAKkDAAAOAAAAAAAAAAEAIAAAACYBAABkcnMvZTJvRG9jLnhtbFBLBQYAAAAABgAG&#10;AFkBAACDBQAAAAA=&#10;">
                <v:fill on="f" focussize="0,0"/>
                <v:stroke color="#000000" joinstyle="round" dashstyle="longDash"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8304" behindDoc="0" locked="0" layoutInCell="1" allowOverlap="1">
                <wp:simplePos x="0" y="0"/>
                <wp:positionH relativeFrom="column">
                  <wp:posOffset>1729105</wp:posOffset>
                </wp:positionH>
                <wp:positionV relativeFrom="paragraph">
                  <wp:posOffset>73025</wp:posOffset>
                </wp:positionV>
                <wp:extent cx="387350" cy="211455"/>
                <wp:effectExtent l="0" t="0" r="0" b="0"/>
                <wp:wrapNone/>
                <wp:docPr id="150"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05" w:firstLineChars="50"/>
                              <w:rPr>
                                <w:sz w:val="21"/>
                                <w:szCs w:val="21"/>
                                <w:vertAlign w:val="subscript"/>
                              </w:rPr>
                            </w:pPr>
                            <w:r>
                              <w:rPr>
                                <w:rFonts w:hint="eastAsia" w:ascii="宋体" w:hAnsi="宋体" w:cs="宋体"/>
                                <w:sz w:val="21"/>
                                <w:szCs w:val="21"/>
                              </w:rPr>
                              <w:t>G</w:t>
                            </w:r>
                            <w:r>
                              <w:rPr>
                                <w:rFonts w:hint="eastAsia" w:ascii="宋体" w:hAnsi="宋体" w:cs="宋体"/>
                                <w:sz w:val="21"/>
                                <w:szCs w:val="21"/>
                                <w:vertAlign w:val="subscript"/>
                              </w:rPr>
                              <w:t>2</w:t>
                            </w:r>
                            <w:r>
                              <w:rPr>
                                <w:sz w:val="21"/>
                                <w:szCs w:val="21"/>
                                <w:vertAlign w:val="subscript"/>
                              </w:rPr>
                              <w:t>-2</w:t>
                            </w:r>
                          </w:p>
                          <w:p>
                            <w:pPr>
                              <w:pStyle w:val="12"/>
                              <w:spacing w:line="240" w:lineRule="exact"/>
                              <w:ind w:firstLine="160" w:firstLineChars="50"/>
                              <w:rPr>
                                <w:szCs w:val="24"/>
                              </w:rPr>
                            </w:pPr>
                          </w:p>
                          <w:p>
                            <w:pPr>
                              <w:pStyle w:val="12"/>
                              <w:spacing w:line="240" w:lineRule="exact"/>
                              <w:ind w:firstLine="160" w:firstLineChars="50"/>
                              <w:rPr>
                                <w:szCs w:val="24"/>
                              </w:rPr>
                            </w:pP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136.15pt;margin-top:5.75pt;height:16.65pt;width:30.5pt;z-index:268898304;mso-width-relative:page;mso-height-relative:page;" filled="f" stroked="f" coordsize="21600,21600" o:gfxdata="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1vjtcAAAAJAQAADwAAAAAAAAABACAAAAAiAAAAZHJzL2Rvd25yZXYueG1s&#10;UEsBAhQAFAAAAAgAh07iQD3ma935AQAA2AMAAA4AAAAAAAAAAQAgAAAAJgEAAGRycy9lMm9Eb2Mu&#10;eG1sUEsFBgAAAAAGAAYAWQEAAJEFAAAAAA==&#10;">
                <v:fill on="f" focussize="0,0"/>
                <v:stroke on="f"/>
                <v:imagedata o:title=""/>
                <o:lock v:ext="edit" aspectratio="f"/>
                <v:textbox inset="0.5mm,0.5mm,0.5mm,0.5mm">
                  <w:txbxContent>
                    <w:p>
                      <w:pPr>
                        <w:pStyle w:val="12"/>
                        <w:spacing w:line="240" w:lineRule="exact"/>
                        <w:ind w:firstLine="105" w:firstLineChars="50"/>
                        <w:rPr>
                          <w:sz w:val="21"/>
                          <w:szCs w:val="21"/>
                          <w:vertAlign w:val="subscript"/>
                        </w:rPr>
                      </w:pPr>
                      <w:r>
                        <w:rPr>
                          <w:rFonts w:hint="eastAsia" w:ascii="宋体" w:hAnsi="宋体" w:cs="宋体"/>
                          <w:sz w:val="21"/>
                          <w:szCs w:val="21"/>
                        </w:rPr>
                        <w:t>G</w:t>
                      </w:r>
                      <w:r>
                        <w:rPr>
                          <w:rFonts w:hint="eastAsia" w:ascii="宋体" w:hAnsi="宋体" w:cs="宋体"/>
                          <w:sz w:val="21"/>
                          <w:szCs w:val="21"/>
                          <w:vertAlign w:val="subscript"/>
                        </w:rPr>
                        <w:t>2</w:t>
                      </w:r>
                      <w:r>
                        <w:rPr>
                          <w:sz w:val="21"/>
                          <w:szCs w:val="21"/>
                          <w:vertAlign w:val="subscript"/>
                        </w:rPr>
                        <w:t>-2</w:t>
                      </w:r>
                    </w:p>
                    <w:p>
                      <w:pPr>
                        <w:pStyle w:val="12"/>
                        <w:spacing w:line="240" w:lineRule="exact"/>
                        <w:ind w:firstLine="160" w:firstLineChars="50"/>
                        <w:rPr>
                          <w:szCs w:val="24"/>
                        </w:rPr>
                      </w:pPr>
                    </w:p>
                    <w:p>
                      <w:pPr>
                        <w:pStyle w:val="12"/>
                        <w:spacing w:line="240" w:lineRule="exact"/>
                        <w:ind w:firstLine="160" w:firstLineChars="50"/>
                        <w:rPr>
                          <w:szCs w:val="24"/>
                        </w:rPr>
                      </w:pP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7280" behindDoc="0" locked="0" layoutInCell="1" allowOverlap="1">
                <wp:simplePos x="0" y="0"/>
                <wp:positionH relativeFrom="column">
                  <wp:posOffset>2051685</wp:posOffset>
                </wp:positionH>
                <wp:positionV relativeFrom="paragraph">
                  <wp:posOffset>38100</wp:posOffset>
                </wp:positionV>
                <wp:extent cx="1270" cy="232410"/>
                <wp:effectExtent l="37465" t="0" r="37465" b="15240"/>
                <wp:wrapNone/>
                <wp:docPr id="146" name="直接连接符 146"/>
                <wp:cNvGraphicFramePr/>
                <a:graphic xmlns:a="http://schemas.openxmlformats.org/drawingml/2006/main">
                  <a:graphicData uri="http://schemas.microsoft.com/office/word/2010/wordprocessingShape">
                    <wps:wsp>
                      <wps:cNvCnPr/>
                      <wps:spPr>
                        <a:xfrm flipH="1" flipV="1">
                          <a:off x="0" y="0"/>
                          <a:ext cx="1270" cy="232410"/>
                        </a:xfrm>
                        <a:prstGeom prst="line">
                          <a:avLst/>
                        </a:prstGeom>
                        <a:ln w="9525" cap="flat" cmpd="sng">
                          <a:solidFill>
                            <a:srgbClr val="000000"/>
                          </a:solidFill>
                          <a:prstDash val="lgDash"/>
                          <a:headEnd type="none" w="med" len="med"/>
                          <a:tailEnd type="triangle" w="med" len="med"/>
                        </a:ln>
                      </wps:spPr>
                      <wps:bodyPr/>
                    </wps:wsp>
                  </a:graphicData>
                </a:graphic>
              </wp:anchor>
            </w:drawing>
          </mc:Choice>
          <mc:Fallback>
            <w:pict>
              <v:line id="_x0000_s1026" o:spid="_x0000_s1026" o:spt="20" style="position:absolute;left:0pt;flip:x y;margin-left:161.55pt;margin-top:3pt;height:18.3pt;width:0.1pt;z-index:268897280;mso-width-relative:page;mso-height-relative:page;" filled="f" stroked="t" coordsize="21600,21600" o:gfxdata="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lYh&#10;KNYAAAAIAQAADwAAAAAAAAABACAAAAAiAAAAZHJzL2Rvd25yZXYueG1sUEsBAhQAFAAAAAgAh07i&#10;QBo1kxnrAQAAqQMAAA4AAAAAAAAAAQAgAAAAJQEAAGRycy9lMm9Eb2MueG1sUEsFBgAAAAAGAAYA&#10;WQEAAIIFAAAAAA==&#10;">
                <v:fill on="f" focussize="0,0"/>
                <v:stroke color="#000000" joinstyle="round" dashstyle="longDash"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9328" behindDoc="0" locked="0" layoutInCell="1" allowOverlap="1">
                <wp:simplePos x="0" y="0"/>
                <wp:positionH relativeFrom="column">
                  <wp:posOffset>2049780</wp:posOffset>
                </wp:positionH>
                <wp:positionV relativeFrom="paragraph">
                  <wp:posOffset>809625</wp:posOffset>
                </wp:positionV>
                <wp:extent cx="1905" cy="281940"/>
                <wp:effectExtent l="36830" t="0" r="37465" b="3810"/>
                <wp:wrapNone/>
                <wp:docPr id="148" name="直接连接符 148"/>
                <wp:cNvGraphicFramePr/>
                <a:graphic xmlns:a="http://schemas.openxmlformats.org/drawingml/2006/main">
                  <a:graphicData uri="http://schemas.microsoft.com/office/word/2010/wordprocessingShape">
                    <wps:wsp>
                      <wps:cNvCnPr/>
                      <wps:spPr>
                        <a:xfrm flipH="1" flipV="1">
                          <a:off x="0" y="0"/>
                          <a:ext cx="1905" cy="281940"/>
                        </a:xfrm>
                        <a:prstGeom prst="line">
                          <a:avLst/>
                        </a:prstGeom>
                        <a:ln w="9525" cap="flat" cmpd="sng">
                          <a:solidFill>
                            <a:srgbClr val="000000"/>
                          </a:solidFill>
                          <a:prstDash val="lgDash"/>
                          <a:headEnd type="triangle" w="med" len="med"/>
                          <a:tailEnd type="none" w="med" len="med"/>
                        </a:ln>
                      </wps:spPr>
                      <wps:bodyPr/>
                    </wps:wsp>
                  </a:graphicData>
                </a:graphic>
              </wp:anchor>
            </w:drawing>
          </mc:Choice>
          <mc:Fallback>
            <w:pict>
              <v:line id="_x0000_s1026" o:spid="_x0000_s1026" o:spt="20" style="position:absolute;left:0pt;flip:x y;margin-left:161.4pt;margin-top:63.75pt;height:22.2pt;width:0.15pt;z-index:268899328;mso-width-relative:page;mso-height-relative:page;" filled="f" stroked="t" coordsize="21600,21600" o:gfxdata="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uGoPW&#10;AAAACwEAAA8AAAAAAAAAAQAgAAAAIgAAAGRycy9kb3ducmV2LnhtbFBLAQIUABQAAAAIAIdO4kAu&#10;jqyY6QEAAKkDAAAOAAAAAAAAAAEAIAAAACUBAABkcnMvZTJvRG9jLnhtbFBLBQYAAAAABgAGAFkB&#10;AACABQAAAAA=&#10;">
                <v:fill on="f" focussize="0,0"/>
                <v:stroke color="#000000" joinstyle="round" dashstyle="longDash" start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900352" behindDoc="0" locked="0" layoutInCell="1" allowOverlap="1">
                <wp:simplePos x="0" y="0"/>
                <wp:positionH relativeFrom="column">
                  <wp:posOffset>1845945</wp:posOffset>
                </wp:positionH>
                <wp:positionV relativeFrom="paragraph">
                  <wp:posOffset>1083310</wp:posOffset>
                </wp:positionV>
                <wp:extent cx="387350" cy="211455"/>
                <wp:effectExtent l="0" t="0" r="0" b="0"/>
                <wp:wrapNone/>
                <wp:docPr id="145"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60" w:firstLineChars="50"/>
                              <w:rPr>
                                <w:szCs w:val="21"/>
                                <w:vertAlign w:val="subscript"/>
                              </w:rPr>
                            </w:pPr>
                            <w:r>
                              <w:rPr>
                                <w:szCs w:val="21"/>
                              </w:rPr>
                              <w:t>S</w:t>
                            </w:r>
                            <w:r>
                              <w:rPr>
                                <w:szCs w:val="21"/>
                                <w:vertAlign w:val="subscript"/>
                              </w:rPr>
                              <w:t>2-1</w:t>
                            </w:r>
                          </w:p>
                          <w:p>
                            <w:pPr>
                              <w:pStyle w:val="12"/>
                              <w:spacing w:line="240" w:lineRule="exact"/>
                              <w:ind w:firstLine="160" w:firstLineChars="50"/>
                              <w:rPr>
                                <w:szCs w:val="24"/>
                              </w:rPr>
                            </w:pPr>
                          </w:p>
                          <w:p>
                            <w:pPr>
                              <w:pStyle w:val="12"/>
                              <w:spacing w:line="240" w:lineRule="exact"/>
                              <w:ind w:firstLine="160" w:firstLineChars="50"/>
                              <w:rPr>
                                <w:szCs w:val="24"/>
                              </w:rPr>
                            </w:pP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145.35pt;margin-top:85.3pt;height:16.65pt;width:30.5pt;z-index:268900352;mso-width-relative:page;mso-height-relative:page;" filled="f" stroked="f" coordsize="21600,21600" o:gfxdata="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6B6ijYAAAACwEAAA8AAAAAAAAAAQAgAAAAIgAAAGRycy9kb3ducmV2Lnht&#10;bFBLAQIUABQAAAAIAIdO4kBPt9Ih+QEAANgDAAAOAAAAAAAAAAEAIAAAACcBAABkcnMvZTJvRG9j&#10;LnhtbFBLBQYAAAAABgAGAFkBAACSBQAAAAA=&#10;">
                <v:fill on="f" focussize="0,0"/>
                <v:stroke on="f"/>
                <v:imagedata o:title=""/>
                <o:lock v:ext="edit" aspectratio="f"/>
                <v:textbox inset="0.5mm,0.5mm,0.5mm,0.5mm">
                  <w:txbxContent>
                    <w:p>
                      <w:pPr>
                        <w:pStyle w:val="12"/>
                        <w:spacing w:line="240" w:lineRule="exact"/>
                        <w:ind w:firstLine="160" w:firstLineChars="50"/>
                        <w:rPr>
                          <w:szCs w:val="21"/>
                          <w:vertAlign w:val="subscript"/>
                        </w:rPr>
                      </w:pPr>
                      <w:r>
                        <w:rPr>
                          <w:szCs w:val="21"/>
                        </w:rPr>
                        <w:t>S</w:t>
                      </w:r>
                      <w:r>
                        <w:rPr>
                          <w:szCs w:val="21"/>
                          <w:vertAlign w:val="subscript"/>
                        </w:rPr>
                        <w:t>2-1</w:t>
                      </w:r>
                    </w:p>
                    <w:p>
                      <w:pPr>
                        <w:pStyle w:val="12"/>
                        <w:spacing w:line="240" w:lineRule="exact"/>
                        <w:ind w:firstLine="160" w:firstLineChars="50"/>
                        <w:rPr>
                          <w:szCs w:val="24"/>
                        </w:rPr>
                      </w:pPr>
                    </w:p>
                    <w:p>
                      <w:pPr>
                        <w:pStyle w:val="12"/>
                        <w:spacing w:line="240" w:lineRule="exact"/>
                        <w:ind w:firstLine="160" w:firstLineChars="50"/>
                        <w:rPr>
                          <w:szCs w:val="24"/>
                        </w:rPr>
                      </w:pP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72704" behindDoc="0" locked="0" layoutInCell="1" allowOverlap="1">
                <wp:simplePos x="0" y="0"/>
                <wp:positionH relativeFrom="column">
                  <wp:posOffset>3018155</wp:posOffset>
                </wp:positionH>
                <wp:positionV relativeFrom="paragraph">
                  <wp:posOffset>307340</wp:posOffset>
                </wp:positionV>
                <wp:extent cx="236855" cy="521970"/>
                <wp:effectExtent l="4445" t="4445" r="6350" b="6985"/>
                <wp:wrapNone/>
                <wp:docPr id="151"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228600" cy="792480"/>
                        </a:xfrm>
                        <a:prstGeom prst="rect">
                          <a:avLst/>
                        </a:prstGeom>
                        <a:solidFill>
                          <a:srgbClr val="FFFFFF"/>
                        </a:solidFill>
                        <a:ln w="9525">
                          <a:solidFill>
                            <a:srgbClr val="000000"/>
                          </a:solidFill>
                          <a:miter lim="800000"/>
                        </a:ln>
                        <a:effectLst/>
                      </wps:spPr>
                      <wps:txbx>
                        <w:txbxContent>
                          <w:p>
                            <w:pPr>
                              <w:pStyle w:val="12"/>
                              <w:spacing w:line="240" w:lineRule="exact"/>
                              <w:jc w:val="center"/>
                              <w:rPr>
                                <w:rFonts w:ascii="宋体" w:hAnsi="宋体" w:cs="宋体"/>
                                <w:sz w:val="21"/>
                                <w:szCs w:val="21"/>
                              </w:rPr>
                            </w:pPr>
                            <w:r>
                              <w:rPr>
                                <w:rFonts w:hint="eastAsia" w:ascii="宋体" w:hAnsi="宋体" w:cs="宋体"/>
                                <w:sz w:val="21"/>
                                <w:szCs w:val="21"/>
                              </w:rPr>
                              <w:t>中和槽</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37.65pt;margin-top:24.2pt;height:41.1pt;width:18.65pt;z-index:268872704;mso-width-relative:page;mso-height-relative:page;" fillcolor="#FFFFFF" filled="t" stroked="t" coordsize="21600,21600" o:gfxdata="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Ea2y2wAAAAoBAAAPAAAAAAAAAAEAIAAAACIAAABkcnMvZG93bnJldi54bWxQSwECFAAU&#10;AAAACACHTuJAmbtT0ycCAABKBAAADgAAAAAAAAABACAAAAAqAQAAZHJzL2Uyb0RvYy54bWxQSwUG&#10;AAAAAAYABgBZAQAAwwUAAAAA&#10;">
                <v:fill on="t" focussize="0,0"/>
                <v:stroke color="#000000" miterlimit="8" joinstyle="miter"/>
                <v:imagedata o:title=""/>
                <o:lock v:ext="edit" aspectratio="f"/>
                <v:textbox inset="0.5mm,0.5mm,0.5mm,0.5mm">
                  <w:txbxContent>
                    <w:p>
                      <w:pPr>
                        <w:pStyle w:val="12"/>
                        <w:spacing w:line="240" w:lineRule="exact"/>
                        <w:jc w:val="center"/>
                        <w:rPr>
                          <w:rFonts w:ascii="宋体" w:hAnsi="宋体" w:cs="宋体"/>
                          <w:sz w:val="21"/>
                          <w:szCs w:val="21"/>
                        </w:rPr>
                      </w:pPr>
                      <w:r>
                        <w:rPr>
                          <w:rFonts w:hint="eastAsia" w:ascii="宋体" w:hAnsi="宋体" w:cs="宋体"/>
                          <w:sz w:val="21"/>
                          <w:szCs w:val="21"/>
                        </w:rPr>
                        <w:t>中和槽</w:t>
                      </w:r>
                    </w:p>
                  </w:txbxContent>
                </v:textbox>
              </v:shape>
            </w:pict>
          </mc:Fallback>
        </mc:AlternateConten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895232" behindDoc="0" locked="0" layoutInCell="1" allowOverlap="1">
                <wp:simplePos x="0" y="0"/>
                <wp:positionH relativeFrom="column">
                  <wp:posOffset>1938020</wp:posOffset>
                </wp:positionH>
                <wp:positionV relativeFrom="paragraph">
                  <wp:posOffset>22225</wp:posOffset>
                </wp:positionV>
                <wp:extent cx="198755" cy="521970"/>
                <wp:effectExtent l="4445" t="4445" r="6350" b="6985"/>
                <wp:wrapNone/>
                <wp:docPr id="144"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198755" cy="792480"/>
                        </a:xfrm>
                        <a:prstGeom prst="rect">
                          <a:avLst/>
                        </a:prstGeom>
                        <a:solidFill>
                          <a:srgbClr val="FFFFFF"/>
                        </a:solidFill>
                        <a:ln w="9525">
                          <a:solidFill>
                            <a:srgbClr val="000000"/>
                          </a:solidFill>
                          <a:miter lim="800000"/>
                        </a:ln>
                        <a:effectLst/>
                      </wps:spPr>
                      <wps:txbx>
                        <w:txbxContent>
                          <w:p>
                            <w:pPr>
                              <w:pStyle w:val="12"/>
                              <w:spacing w:line="240" w:lineRule="exact"/>
                              <w:jc w:val="center"/>
                              <w:rPr>
                                <w:sz w:val="21"/>
                                <w:szCs w:val="21"/>
                              </w:rPr>
                            </w:pPr>
                            <w:r>
                              <w:rPr>
                                <w:rFonts w:hint="eastAsia"/>
                                <w:sz w:val="21"/>
                                <w:szCs w:val="21"/>
                              </w:rPr>
                              <w:t>过</w:t>
                            </w:r>
                          </w:p>
                          <w:p>
                            <w:pPr>
                              <w:pStyle w:val="12"/>
                              <w:spacing w:line="240" w:lineRule="exact"/>
                              <w:jc w:val="center"/>
                              <w:rPr>
                                <w:sz w:val="21"/>
                                <w:szCs w:val="21"/>
                              </w:rPr>
                            </w:pPr>
                          </w:p>
                          <w:p>
                            <w:pPr>
                              <w:pStyle w:val="12"/>
                              <w:spacing w:line="240" w:lineRule="exact"/>
                              <w:jc w:val="center"/>
                              <w:rPr>
                                <w:sz w:val="21"/>
                                <w:szCs w:val="21"/>
                              </w:rPr>
                            </w:pPr>
                            <w:r>
                              <w:rPr>
                                <w:rFonts w:hint="eastAsia"/>
                                <w:sz w:val="21"/>
                                <w:szCs w:val="21"/>
                              </w:rPr>
                              <w:t>滤</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152.6pt;margin-top:1.75pt;height:41.1pt;width:15.65pt;z-index:268895232;mso-width-relative:page;mso-height-relative:page;" fillcolor="#FFFFFF" filled="t" stroked="t" coordsize="21600,21600" o:gfxdata="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6C72q2QAAAAgBAAAPAAAAAAAAAAEAIAAAACIAAABkcnMvZG93bnJldi54bWxQSwECFAAUAAAA&#10;CACHTuJA0tfmxyYCAABKBAAADgAAAAAAAAABACAAAAAoAQAAZHJzL2Uyb0RvYy54bWxQSwUGAAAA&#10;AAYABgBZAQAAwAUAAAAA&#10;">
                <v:fill on="t" focussize="0,0"/>
                <v:stroke color="#000000" miterlimit="8" joinstyle="miter"/>
                <v:imagedata o:title=""/>
                <o:lock v:ext="edit" aspectratio="f"/>
                <v:textbox inset="0.5mm,0.5mm,0.5mm,0.5mm">
                  <w:txbxContent>
                    <w:p>
                      <w:pPr>
                        <w:pStyle w:val="12"/>
                        <w:spacing w:line="240" w:lineRule="exact"/>
                        <w:jc w:val="center"/>
                        <w:rPr>
                          <w:sz w:val="21"/>
                          <w:szCs w:val="21"/>
                        </w:rPr>
                      </w:pPr>
                      <w:r>
                        <w:rPr>
                          <w:rFonts w:hint="eastAsia"/>
                          <w:sz w:val="21"/>
                          <w:szCs w:val="21"/>
                        </w:rPr>
                        <w:t>过</w:t>
                      </w:r>
                    </w:p>
                    <w:p>
                      <w:pPr>
                        <w:pStyle w:val="12"/>
                        <w:spacing w:line="240" w:lineRule="exact"/>
                        <w:jc w:val="center"/>
                        <w:rPr>
                          <w:sz w:val="21"/>
                          <w:szCs w:val="21"/>
                        </w:rPr>
                      </w:pPr>
                    </w:p>
                    <w:p>
                      <w:pPr>
                        <w:pStyle w:val="12"/>
                        <w:spacing w:line="240" w:lineRule="exact"/>
                        <w:jc w:val="center"/>
                        <w:rPr>
                          <w:sz w:val="21"/>
                          <w:szCs w:val="21"/>
                        </w:rPr>
                      </w:pPr>
                      <w:r>
                        <w:rPr>
                          <w:rFonts w:hint="eastAsia"/>
                          <w:sz w:val="21"/>
                          <w:szCs w:val="21"/>
                        </w:rPr>
                        <w:t>滤</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7040" behindDoc="0" locked="0" layoutInCell="1" allowOverlap="1">
                <wp:simplePos x="0" y="0"/>
                <wp:positionH relativeFrom="column">
                  <wp:posOffset>94615</wp:posOffset>
                </wp:positionH>
                <wp:positionV relativeFrom="paragraph">
                  <wp:posOffset>12700</wp:posOffset>
                </wp:positionV>
                <wp:extent cx="583565" cy="561340"/>
                <wp:effectExtent l="0" t="0" r="0" b="0"/>
                <wp:wrapNone/>
                <wp:docPr id="14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583565" cy="561340"/>
                        </a:xfrm>
                        <a:prstGeom prst="rect">
                          <a:avLst/>
                        </a:prstGeom>
                        <a:noFill/>
                        <a:ln>
                          <a:noFill/>
                        </a:ln>
                        <a:effectLst/>
                      </wps:spPr>
                      <wps:txbx>
                        <w:txbxContent>
                          <w:p>
                            <w:pPr>
                              <w:pStyle w:val="12"/>
                              <w:spacing w:line="240" w:lineRule="exact"/>
                              <w:ind w:firstLine="105" w:firstLineChars="50"/>
                              <w:rPr>
                                <w:szCs w:val="24"/>
                              </w:rPr>
                            </w:pPr>
                            <w:r>
                              <w:rPr>
                                <w:sz w:val="21"/>
                                <w:szCs w:val="21"/>
                              </w:rPr>
                              <w:t>二氯氯化钙母液氯化氢</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7.45pt;margin-top:1pt;height:44.2pt;width:45.95pt;z-index:268887040;mso-width-relative:page;mso-height-relative:page;" filled="f" stroked="f" coordsize="21600,21600" o:gfxdata="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9aJZ/UAAAABwEAAA8AAAAAAAAAAQAgAAAAIgAAAGRycy9kb3ducmV2Lnht&#10;bFBLAQIUABQAAAAIAIdO4kCSN3VG/QEAANgDAAAOAAAAAAAAAAEAIAAAACMBAABkcnMvZTJvRG9j&#10;LnhtbFBLBQYAAAAABgAGAFkBAACSBQAAAAA=&#10;">
                <v:fill on="f" focussize="0,0"/>
                <v:stroke on="f"/>
                <v:imagedata o:title=""/>
                <o:lock v:ext="edit" aspectratio="f"/>
                <v:textbox inset="0.5mm,0.5mm,0.5mm,0.5mm">
                  <w:txbxContent>
                    <w:p>
                      <w:pPr>
                        <w:pStyle w:val="12"/>
                        <w:spacing w:line="240" w:lineRule="exact"/>
                        <w:ind w:firstLine="105" w:firstLineChars="50"/>
                        <w:rPr>
                          <w:szCs w:val="24"/>
                        </w:rPr>
                      </w:pPr>
                      <w:r>
                        <w:rPr>
                          <w:sz w:val="21"/>
                          <w:szCs w:val="21"/>
                        </w:rPr>
                        <w:t>二氯氯化钙母液氯化氢</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2944" behindDoc="0" locked="0" layoutInCell="1" allowOverlap="1">
                <wp:simplePos x="0" y="0"/>
                <wp:positionH relativeFrom="column">
                  <wp:posOffset>3282950</wp:posOffset>
                </wp:positionH>
                <wp:positionV relativeFrom="paragraph">
                  <wp:posOffset>67310</wp:posOffset>
                </wp:positionV>
                <wp:extent cx="720090" cy="211455"/>
                <wp:effectExtent l="0" t="0" r="0" b="0"/>
                <wp:wrapNone/>
                <wp:docPr id="152"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05" w:firstLineChars="50"/>
                              <w:rPr>
                                <w:rFonts w:ascii="宋体" w:hAnsi="宋体" w:cs="宋体"/>
                                <w:sz w:val="21"/>
                                <w:szCs w:val="21"/>
                              </w:rPr>
                            </w:pPr>
                            <w:r>
                              <w:rPr>
                                <w:rFonts w:hint="eastAsia" w:ascii="宋体" w:hAnsi="宋体" w:cs="宋体"/>
                                <w:sz w:val="21"/>
                                <w:szCs w:val="21"/>
                              </w:rPr>
                              <w:t>13.3%钙液</w:t>
                            </w:r>
                          </w:p>
                          <w:p>
                            <w:pPr>
                              <w:pStyle w:val="12"/>
                              <w:spacing w:line="240" w:lineRule="exact"/>
                              <w:ind w:firstLine="160" w:firstLineChars="50"/>
                              <w:rPr>
                                <w:szCs w:val="24"/>
                              </w:rPr>
                            </w:pP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58.5pt;margin-top:5.3pt;height:16.65pt;width:56.7pt;z-index:268882944;mso-width-relative:page;mso-height-relative:page;" filled="f" stroked="f" coordsize="21600,21600" o:gfxdata="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8LzmHYAAAACQEAAA8AAAAAAAAAAQAgAAAAIgAAAGRycy9kb3ducmV2Lnht&#10;bFBLAQIUABQAAAAIAIdO4kA1WQTU+QEAANgDAAAOAAAAAAAAAAEAIAAAACcBAABkcnMvZTJvRG9j&#10;LnhtbFBLBQYAAAAABgAGAFkBAACSBQAAAAA=&#10;">
                <v:fill on="f" focussize="0,0"/>
                <v:stroke on="f"/>
                <v:imagedata o:title=""/>
                <o:lock v:ext="edit" aspectratio="f"/>
                <v:textbox inset="0.5mm,0.5mm,0.5mm,0.5mm">
                  <w:txbxContent>
                    <w:p>
                      <w:pPr>
                        <w:pStyle w:val="12"/>
                        <w:spacing w:line="240" w:lineRule="exact"/>
                        <w:ind w:firstLine="105" w:firstLineChars="50"/>
                        <w:rPr>
                          <w:rFonts w:ascii="宋体" w:hAnsi="宋体" w:cs="宋体"/>
                          <w:sz w:val="21"/>
                          <w:szCs w:val="21"/>
                        </w:rPr>
                      </w:pPr>
                      <w:r>
                        <w:rPr>
                          <w:rFonts w:hint="eastAsia" w:ascii="宋体" w:hAnsi="宋体" w:cs="宋体"/>
                          <w:sz w:val="21"/>
                          <w:szCs w:val="21"/>
                        </w:rPr>
                        <w:t>13.3%钙液</w:t>
                      </w:r>
                    </w:p>
                    <w:p>
                      <w:pPr>
                        <w:pStyle w:val="12"/>
                        <w:spacing w:line="240" w:lineRule="exact"/>
                        <w:ind w:firstLine="160" w:firstLineChars="50"/>
                        <w:rPr>
                          <w:szCs w:val="24"/>
                        </w:rPr>
                      </w:pP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76800" behindDoc="0" locked="0" layoutInCell="1" allowOverlap="1">
                <wp:simplePos x="0" y="0"/>
                <wp:positionH relativeFrom="column">
                  <wp:posOffset>3408045</wp:posOffset>
                </wp:positionH>
                <wp:positionV relativeFrom="paragraph">
                  <wp:posOffset>278765</wp:posOffset>
                </wp:positionV>
                <wp:extent cx="0" cy="713105"/>
                <wp:effectExtent l="38100" t="0" r="38100" b="10795"/>
                <wp:wrapNone/>
                <wp:docPr id="153" name="直接连接符 153"/>
                <wp:cNvGraphicFramePr/>
                <a:graphic xmlns:a="http://schemas.openxmlformats.org/drawingml/2006/main">
                  <a:graphicData uri="http://schemas.microsoft.com/office/word/2010/wordprocessingShape">
                    <wps:wsp>
                      <wps:cNvCnPr/>
                      <wps:spPr>
                        <a:xfrm>
                          <a:off x="0" y="0"/>
                          <a:ext cx="0" cy="7131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68.35pt;margin-top:21.95pt;height:56.15pt;width:0pt;z-index:268876800;mso-width-relative:page;mso-height-relative:page;" filled="f" stroked="t" coordsize="21600,21600" o:gfxdata="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67/lk2gAAAAoBAAAPAAAAAAAA&#10;AAEAIAAAACIAAABkcnMvZG93bnJldi54bWxQSwECFAAUAAAACACHTuJA4Mso09cBAACRAwAADgAA&#10;AAAAAAABACAAAAApAQAAZHJzL2Uyb0RvYy54bWxQSwUGAAAAAAYABgBZAQAAcgUA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63488" behindDoc="0" locked="0" layoutInCell="1" allowOverlap="1">
                <wp:simplePos x="0" y="0"/>
                <wp:positionH relativeFrom="column">
                  <wp:posOffset>4217035</wp:posOffset>
                </wp:positionH>
                <wp:positionV relativeFrom="paragraph">
                  <wp:posOffset>274955</wp:posOffset>
                </wp:positionV>
                <wp:extent cx="452120" cy="0"/>
                <wp:effectExtent l="0" t="38100" r="5080" b="38100"/>
                <wp:wrapNone/>
                <wp:docPr id="154" name="直接连接符 154"/>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332.05pt;margin-top:21.65pt;height:0pt;width:35.6pt;z-index:268863488;mso-width-relative:page;mso-height-relative:page;" filled="f" stroked="t" coordsize="21600,21600" o:gfxdata="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O56&#10;UtkAAAAJAQAADwAAAAAAAAABACAAAAAiAAAAZHJzL2Rvd25yZXYueG1sUEsBAhQAFAAAAAgAh07i&#10;QEFjeUboAQAAmwMAAA4AAAAAAAAAAQAgAAAAKAEAAGRycy9lMm9Eb2MueG1sUEsFBgAAAAAGAAYA&#10;WQEAAIIFAA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0112" behindDoc="0" locked="0" layoutInCell="1" allowOverlap="1">
                <wp:simplePos x="0" y="0"/>
                <wp:positionH relativeFrom="column">
                  <wp:posOffset>2479040</wp:posOffset>
                </wp:positionH>
                <wp:positionV relativeFrom="paragraph">
                  <wp:posOffset>98425</wp:posOffset>
                </wp:positionV>
                <wp:extent cx="543560" cy="0"/>
                <wp:effectExtent l="0" t="38100" r="8890" b="38100"/>
                <wp:wrapNone/>
                <wp:docPr id="155" name="直接连接符 155"/>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95.2pt;margin-top:7.75pt;height:0pt;width:42.8pt;z-index:268890112;mso-width-relative:page;mso-height-relative:page;" filled="f" stroked="t" coordsize="21600,21600" o:gfxdata="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XRVV&#10;2QAAAAkBAAAPAAAAAAAAAAEAIAAAACIAAABkcnMvZG93bnJldi54bWxQSwECFAAUAAAACACHTuJA&#10;B3GcsOcBAACbAwAADgAAAAAAAAABACAAAAAoAQAAZHJzL2Uyb0RvYy54bWxQSwUGAAAAAAYABgBZ&#10;AQAAgQUA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60416" behindDoc="0" locked="0" layoutInCell="1" allowOverlap="1">
                <wp:simplePos x="0" y="0"/>
                <wp:positionH relativeFrom="column">
                  <wp:posOffset>3255010</wp:posOffset>
                </wp:positionH>
                <wp:positionV relativeFrom="paragraph">
                  <wp:posOffset>270510</wp:posOffset>
                </wp:positionV>
                <wp:extent cx="747395" cy="0"/>
                <wp:effectExtent l="0" t="38100" r="14605" b="38100"/>
                <wp:wrapNone/>
                <wp:docPr id="156" name="直接连接符 156"/>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56.3pt;margin-top:21.3pt;height:0pt;width:58.85pt;z-index:268860416;mso-width-relative:page;mso-height-relative:page;" filled="f" stroked="t" coordsize="21600,21600" o:gfxdata="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pI2p&#10;2QAAAAkBAAAPAAAAAAAAAAEAIAAAACIAAABkcnMvZG93bnJldi54bWxQSwECFAAUAAAACACHTuJA&#10;3G9D+OcBAACbAwAADgAAAAAAAAABACAAAAAoAQAAZHJzL2Uyb0RvYy54bWxQSwUGAAAAAAYABgBZ&#10;AQAAgQUAAAAA&#10;">
                <v:fill on="f" focussize="0,0"/>
                <v:stroke color="#000000" joinstyle="round" endarrow="block"/>
                <v:imagedata o:title=""/>
                <o:lock v:ext="edit" aspectratio="f"/>
              </v:line>
            </w:pict>
          </mc:Fallback>
        </mc:AlternateConten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877824" behindDoc="0" locked="0" layoutInCell="1" allowOverlap="1">
                <wp:simplePos x="0" y="0"/>
                <wp:positionH relativeFrom="column">
                  <wp:posOffset>2616200</wp:posOffset>
                </wp:positionH>
                <wp:positionV relativeFrom="paragraph">
                  <wp:posOffset>30480</wp:posOffset>
                </wp:positionV>
                <wp:extent cx="5715" cy="839470"/>
                <wp:effectExtent l="37465" t="0" r="33020" b="17780"/>
                <wp:wrapNone/>
                <wp:docPr id="157" name="直接连接符 157"/>
                <wp:cNvGraphicFramePr/>
                <a:graphic xmlns:a="http://schemas.openxmlformats.org/drawingml/2006/main">
                  <a:graphicData uri="http://schemas.microsoft.com/office/word/2010/wordprocessingShape">
                    <wps:wsp>
                      <wps:cNvCnPr/>
                      <wps:spPr>
                        <a:xfrm flipH="1" flipV="1">
                          <a:off x="0" y="0"/>
                          <a:ext cx="5715" cy="8394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 y;margin-left:206pt;margin-top:2.4pt;height:66.1pt;width:0.45pt;z-index:268877824;mso-width-relative:page;mso-height-relative:page;" filled="f" stroked="t" coordsize="21600,21600" o:gfxdata="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FsB&#10;p9cAAAAJAQAADwAAAAAAAAABACAAAAAiAAAAZHJzL2Rvd25yZXYueG1sUEsBAhQAFAAAAAgAh07i&#10;QNz92Y3qAQAAqAMAAA4AAAAAAAAAAQAgAAAAJgEAAGRycy9lMm9Eb2MueG1sUEsFBgAAAAAGAAYA&#10;WQEAAIIFAA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70656" behindDoc="0" locked="0" layoutInCell="1" allowOverlap="1">
                <wp:simplePos x="0" y="0"/>
                <wp:positionH relativeFrom="column">
                  <wp:posOffset>4661535</wp:posOffset>
                </wp:positionH>
                <wp:positionV relativeFrom="paragraph">
                  <wp:posOffset>12065</wp:posOffset>
                </wp:positionV>
                <wp:extent cx="635" cy="2064385"/>
                <wp:effectExtent l="0" t="0" r="0" b="0"/>
                <wp:wrapNone/>
                <wp:docPr id="158" name="直接连接符 158"/>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6438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 y;margin-left:367.05pt;margin-top:0.95pt;height:162.55pt;width:0.05pt;z-index:268870656;mso-width-relative:page;mso-height-relative:page;" filled="f" stroked="t" coordsize="21600,21600" o:gfxdata="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0xt6tIAAAAJAQAADwAAAAAAAAAB&#10;ACAAAAAiAAAAZHJzL2Rvd25yZXYueG1sUEsBAhQAFAAAAAgAh07iQJZzCBfdAQAAhAMAAA4AAAAA&#10;AAAAAQAgAAAAIQEAAGRycy9lMm9Eb2MueG1sUEsFBgAAAAAGAAYAWQEAAHAFAAAAAA==&#10;">
                <v:fill on="f" focussize="0,0"/>
                <v:stroke color="#000000" joinstyle="round"/>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71680" behindDoc="0" locked="0" layoutInCell="1" allowOverlap="1">
                <wp:simplePos x="0" y="0"/>
                <wp:positionH relativeFrom="column">
                  <wp:posOffset>2174875</wp:posOffset>
                </wp:positionH>
                <wp:positionV relativeFrom="paragraph">
                  <wp:posOffset>12065</wp:posOffset>
                </wp:positionV>
                <wp:extent cx="832485" cy="0"/>
                <wp:effectExtent l="0" t="38100" r="5715" b="38100"/>
                <wp:wrapNone/>
                <wp:docPr id="159" name="直接连接符 159"/>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71.25pt;margin-top:0.95pt;height:0pt;width:65.55pt;z-index:268871680;mso-width-relative:page;mso-height-relative:page;" filled="f" stroked="t" coordsize="21600,21600" o:gfxdata="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e8ZCNcA&#10;AAAHAQAADwAAAAAAAAABACAAAAAiAAAAZHJzL2Rvd25yZXYueG1sUEsBAhQAFAAAAAgAh07iQCoM&#10;kUjnAQAAmwMAAA4AAAAAAAAAAQAgAAAAJgEAAGRycy9lMm9Eb2MueG1sUEsFBgAAAAAGAAYAWQEA&#10;AH8FAA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96256" behindDoc="0" locked="0" layoutInCell="1" allowOverlap="1">
                <wp:simplePos x="0" y="0"/>
                <wp:positionH relativeFrom="column">
                  <wp:posOffset>1357630</wp:posOffset>
                </wp:positionH>
                <wp:positionV relativeFrom="paragraph">
                  <wp:posOffset>3175</wp:posOffset>
                </wp:positionV>
                <wp:extent cx="579755" cy="0"/>
                <wp:effectExtent l="0" t="38100" r="10795" b="38100"/>
                <wp:wrapNone/>
                <wp:docPr id="160" name="直接连接符 160"/>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06.9pt;margin-top:0.25pt;height:0pt;width:45.65pt;z-index:268896256;mso-width-relative:page;mso-height-relative:page;" filled="f" stroked="t" coordsize="21600,21600" o:gfxdata="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CFTK1gAA&#10;AAUBAAAPAAAAAAAAAAEAIAAAACIAAABkcnMvZG93bnJldi54bWxQSwECFAAUAAAACACHTuJAKIa0&#10;eOcBAACbAwAADgAAAAAAAAABACAAAAAlAQAAZHJzL2Uyb0RvYy54bWxQSwUGAAAAAAYABgBZAQAA&#10;fgUA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9088" behindDoc="0" locked="0" layoutInCell="1" allowOverlap="1">
                <wp:simplePos x="0" y="0"/>
                <wp:positionH relativeFrom="column">
                  <wp:posOffset>642620</wp:posOffset>
                </wp:positionH>
                <wp:positionV relativeFrom="paragraph">
                  <wp:posOffset>10795</wp:posOffset>
                </wp:positionV>
                <wp:extent cx="478155" cy="0"/>
                <wp:effectExtent l="0" t="38100" r="17145" b="38100"/>
                <wp:wrapNone/>
                <wp:docPr id="161" name="直接连接符 161"/>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0.6pt;margin-top:0.85pt;height:0pt;width:37.65pt;z-index:268889088;mso-width-relative:page;mso-height-relative:page;" filled="f" stroked="t" coordsize="21600,21600" o:gfxdata="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Q6gn/VAAAA&#10;BwEAAA8AAAAAAAAAAQAgAAAAIgAAAGRycy9kb3ducmV2LnhtbFBLAQIUABQAAAAIAIdO4kBeji72&#10;5wEAAJsDAAAOAAAAAAAAAAEAIAAAACQBAABkcnMvZTJvRG9jLnhtbFBLBQYAAAAABgAGAFkBAAB9&#10;BQAAAAA=&#10;">
                <v:fill on="f" focussize="0,0"/>
                <v:stroke color="#000000" joinstyle="round" endarrow="block"/>
                <v:imagedata o:title=""/>
                <o:lock v:ext="edit" aspectratio="f"/>
              </v:line>
            </w:pict>
          </mc:Fallback>
        </mc:AlternateContent>
      </w:r>
    </w:p>
    <w:p>
      <w:pPr>
        <w:spacing w:line="440" w:lineRule="exact"/>
        <w:ind w:firstLine="480" w:firstLineChars="200"/>
        <w:rPr>
          <w:rFonts w:ascii="Times New Roman" w:hAnsi="Times New Roman" w:eastAsia="宋体" w:cs="Times New Roman"/>
          <w:kern w:val="0"/>
          <w:sz w:val="24"/>
          <w:szCs w:val="20"/>
        </w:rPr>
      </w:pP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878848" behindDoc="0" locked="0" layoutInCell="1" allowOverlap="1">
                <wp:simplePos x="0" y="0"/>
                <wp:positionH relativeFrom="column">
                  <wp:posOffset>2534285</wp:posOffset>
                </wp:positionH>
                <wp:positionV relativeFrom="paragraph">
                  <wp:posOffset>232410</wp:posOffset>
                </wp:positionV>
                <wp:extent cx="541020" cy="211455"/>
                <wp:effectExtent l="0" t="0" r="0" b="0"/>
                <wp:wrapNone/>
                <wp:docPr id="162"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05" w:firstLineChars="50"/>
                              <w:rPr>
                                <w:sz w:val="21"/>
                                <w:szCs w:val="21"/>
                              </w:rPr>
                            </w:pPr>
                            <w:r>
                              <w:rPr>
                                <w:sz w:val="21"/>
                                <w:szCs w:val="21"/>
                              </w:rPr>
                              <w:t>喷淋液</w:t>
                            </w:r>
                          </w:p>
                          <w:p>
                            <w:pPr>
                              <w:pStyle w:val="12"/>
                              <w:spacing w:line="240" w:lineRule="exact"/>
                              <w:ind w:firstLine="160" w:firstLineChars="50"/>
                              <w:rPr>
                                <w:szCs w:val="24"/>
                              </w:rPr>
                            </w:pPr>
                          </w:p>
                          <w:p>
                            <w:pPr>
                              <w:pStyle w:val="12"/>
                              <w:spacing w:line="240" w:lineRule="exact"/>
                              <w:ind w:firstLine="160" w:firstLineChars="50"/>
                              <w:rPr>
                                <w:szCs w:val="24"/>
                              </w:rPr>
                            </w:pP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199.55pt;margin-top:18.3pt;height:16.65pt;width:42.6pt;z-index:268878848;mso-width-relative:page;mso-height-relative:page;" filled="f" stroked="f" coordsize="21600,21600" o:gfxdata="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ijus2QAAAAkBAAAPAAAAAAAAAAEAIAAAACIAAABkcnMvZG93bnJldi54&#10;bWxQSwECFAAUAAAACACHTuJAXk4HMPkBAADYAwAADgAAAAAAAAABACAAAAAoAQAAZHJzL2Uyb0Rv&#10;Yy54bWxQSwUGAAAAAAYABgBZAQAAkwUAAAAA&#10;">
                <v:fill on="f" focussize="0,0"/>
                <v:stroke on="f"/>
                <v:imagedata o:title=""/>
                <o:lock v:ext="edit" aspectratio="f"/>
                <v:textbox inset="0.5mm,0.5mm,0.5mm,0.5mm">
                  <w:txbxContent>
                    <w:p>
                      <w:pPr>
                        <w:pStyle w:val="12"/>
                        <w:spacing w:line="240" w:lineRule="exact"/>
                        <w:ind w:firstLine="105" w:firstLineChars="50"/>
                        <w:rPr>
                          <w:sz w:val="21"/>
                          <w:szCs w:val="21"/>
                        </w:rPr>
                      </w:pPr>
                      <w:r>
                        <w:rPr>
                          <w:sz w:val="21"/>
                          <w:szCs w:val="21"/>
                        </w:rPr>
                        <w:t>喷淋液</w:t>
                      </w:r>
                    </w:p>
                    <w:p>
                      <w:pPr>
                        <w:pStyle w:val="12"/>
                        <w:spacing w:line="240" w:lineRule="exact"/>
                        <w:ind w:firstLine="160" w:firstLineChars="50"/>
                        <w:rPr>
                          <w:szCs w:val="24"/>
                        </w:rPr>
                      </w:pPr>
                    </w:p>
                    <w:p>
                      <w:pPr>
                        <w:pStyle w:val="12"/>
                        <w:spacing w:line="240" w:lineRule="exact"/>
                        <w:ind w:firstLine="160" w:firstLineChars="50"/>
                        <w:rPr>
                          <w:szCs w:val="24"/>
                        </w:rPr>
                      </w:pP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6016" behindDoc="0" locked="0" layoutInCell="1" allowOverlap="1">
                <wp:simplePos x="0" y="0"/>
                <wp:positionH relativeFrom="column">
                  <wp:posOffset>3556000</wp:posOffset>
                </wp:positionH>
                <wp:positionV relativeFrom="paragraph">
                  <wp:posOffset>151130</wp:posOffset>
                </wp:positionV>
                <wp:extent cx="1905" cy="281940"/>
                <wp:effectExtent l="37465" t="0" r="36830" b="3810"/>
                <wp:wrapNone/>
                <wp:docPr id="163" name="直接连接符 163"/>
                <wp:cNvGraphicFramePr/>
                <a:graphic xmlns:a="http://schemas.openxmlformats.org/drawingml/2006/main">
                  <a:graphicData uri="http://schemas.microsoft.com/office/word/2010/wordprocessingShape">
                    <wps:wsp>
                      <wps:cNvCnPr/>
                      <wps:spPr>
                        <a:xfrm flipH="1" flipV="1">
                          <a:off x="0" y="0"/>
                          <a:ext cx="1905" cy="281940"/>
                        </a:xfrm>
                        <a:prstGeom prst="line">
                          <a:avLst/>
                        </a:prstGeom>
                        <a:ln w="9525" cap="flat" cmpd="sng">
                          <a:solidFill>
                            <a:srgbClr val="000000"/>
                          </a:solidFill>
                          <a:prstDash val="lgDash"/>
                          <a:headEnd type="none" w="med" len="med"/>
                          <a:tailEnd type="triangle" w="med" len="med"/>
                        </a:ln>
                      </wps:spPr>
                      <wps:bodyPr/>
                    </wps:wsp>
                  </a:graphicData>
                </a:graphic>
              </wp:anchor>
            </w:drawing>
          </mc:Choice>
          <mc:Fallback>
            <w:pict>
              <v:line id="_x0000_s1026" o:spid="_x0000_s1026" o:spt="20" style="position:absolute;left:0pt;flip:x y;margin-left:280pt;margin-top:11.9pt;height:22.2pt;width:0.15pt;z-index:268886016;mso-width-relative:page;mso-height-relative:page;" filled="f" stroked="t" coordsize="21600,21600" o:gfxdata="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1z&#10;SKnXAAAACQEAAA8AAAAAAAAAAQAgAAAAIgAAAGRycy9kb3ducmV2LnhtbFBLAQIUABQAAAAIAIdO&#10;4kBYs5YH6wEAAKkDAAAOAAAAAAAAAAEAIAAAACYBAABkcnMvZTJvRG9jLnhtbFBLBQYAAAAABgAG&#10;AFkBAACDBQAAAAA=&#10;">
                <v:fill on="f" focussize="0,0"/>
                <v:stroke color="#000000" joinstyle="round" dashstyle="longDash"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62464" behindDoc="0" locked="0" layoutInCell="1" allowOverlap="1">
                <wp:simplePos x="0" y="0"/>
                <wp:positionH relativeFrom="column">
                  <wp:posOffset>2620645</wp:posOffset>
                </wp:positionH>
                <wp:positionV relativeFrom="paragraph">
                  <wp:posOffset>590550</wp:posOffset>
                </wp:positionV>
                <wp:extent cx="215900" cy="0"/>
                <wp:effectExtent l="0" t="0" r="0" b="0"/>
                <wp:wrapNone/>
                <wp:docPr id="164" name="直接连接符 164"/>
                <wp:cNvGraphicFramePr/>
                <a:graphic xmlns:a="http://schemas.openxmlformats.org/drawingml/2006/main">
                  <a:graphicData uri="http://schemas.microsoft.com/office/word/2010/wordprocessingShape">
                    <wps:wsp>
                      <wps:cNvCnPr/>
                      <wps:spPr>
                        <a:xfrm flipH="1">
                          <a:off x="0" y="0"/>
                          <a:ext cx="215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06.35pt;margin-top:46.5pt;height:0pt;width:17pt;z-index:268862464;mso-width-relative:page;mso-height-relative:page;" filled="f" stroked="t" coordsize="21600,21600" o:gfxdata="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c0vdnWAAAACQEAAA8AAAAAAAAA&#10;AQAgAAAAIgAAAGRycy9kb3ducmV2LnhtbFBLAQIUABQAAAAIAIdO4kAQIvCf2gEAAJcDAAAOAAAA&#10;AAAAAAEAIAAAACUBAABkcnMvZTJvRG9jLnhtbFBLBQYAAAAABgAGAFkBAABxBQAAAAA=&#10;">
                <v:fill on="f" focussize="0,0"/>
                <v:stroke color="#000000" joinstyle="round"/>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975104" behindDoc="0" locked="0" layoutInCell="1" allowOverlap="1">
                <wp:simplePos x="0" y="0"/>
                <wp:positionH relativeFrom="column">
                  <wp:posOffset>3913505</wp:posOffset>
                </wp:positionH>
                <wp:positionV relativeFrom="paragraph">
                  <wp:posOffset>252095</wp:posOffset>
                </wp:positionV>
                <wp:extent cx="387350" cy="211455"/>
                <wp:effectExtent l="0" t="0" r="0" b="0"/>
                <wp:wrapNone/>
                <wp:docPr id="165"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ind w:firstLine="105" w:firstLineChars="50"/>
                              <w:rPr>
                                <w:sz w:val="21"/>
                                <w:szCs w:val="21"/>
                                <w:vertAlign w:val="subscript"/>
                              </w:rPr>
                            </w:pPr>
                            <w:r>
                              <w:rPr>
                                <w:rFonts w:hint="eastAsia" w:ascii="宋体" w:hAnsi="宋体" w:cs="宋体"/>
                                <w:sz w:val="21"/>
                                <w:szCs w:val="21"/>
                              </w:rPr>
                              <w:t>S</w:t>
                            </w:r>
                            <w:r>
                              <w:rPr>
                                <w:rFonts w:hint="eastAsia" w:ascii="宋体" w:hAnsi="宋体" w:cs="宋体"/>
                                <w:sz w:val="21"/>
                                <w:szCs w:val="21"/>
                                <w:vertAlign w:val="subscript"/>
                              </w:rPr>
                              <w:t>2-</w:t>
                            </w:r>
                            <w:r>
                              <w:rPr>
                                <w:sz w:val="21"/>
                                <w:szCs w:val="21"/>
                                <w:vertAlign w:val="subscript"/>
                              </w:rPr>
                              <w:t>2</w:t>
                            </w:r>
                          </w:p>
                          <w:p>
                            <w:pPr>
                              <w:pStyle w:val="12"/>
                              <w:spacing w:line="240" w:lineRule="exact"/>
                              <w:ind w:firstLine="160" w:firstLineChars="50"/>
                              <w:rPr>
                                <w:szCs w:val="24"/>
                              </w:rPr>
                            </w:pPr>
                          </w:p>
                          <w:p>
                            <w:pPr>
                              <w:pStyle w:val="12"/>
                              <w:spacing w:line="240" w:lineRule="exact"/>
                              <w:ind w:firstLine="160" w:firstLineChars="50"/>
                              <w:rPr>
                                <w:szCs w:val="24"/>
                              </w:rPr>
                            </w:pP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308.15pt;margin-top:19.85pt;height:16.65pt;width:30.5pt;z-index:268975104;mso-width-relative:page;mso-height-relative:page;" filled="f" stroked="f" coordsize="21600,21600" o:gfxdata="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EtAirYAAAACQEAAA8AAAAAAAAAAQAgAAAAIgAAAGRycy9kb3ducmV2Lnht&#10;bFBLAQIUABQAAAAIAIdO4kDCUAAv+QEAANgDAAAOAAAAAAAAAAEAIAAAACcBAABkcnMvZTJvRG9j&#10;LnhtbFBLBQYAAAAABgAGAFkBAACSBQAAAAA=&#10;">
                <v:fill on="f" focussize="0,0"/>
                <v:stroke on="f"/>
                <v:imagedata o:title=""/>
                <o:lock v:ext="edit" aspectratio="f"/>
                <v:textbox inset="0.5mm,0.5mm,0.5mm,0.5mm">
                  <w:txbxContent>
                    <w:p>
                      <w:pPr>
                        <w:pStyle w:val="12"/>
                        <w:spacing w:line="240" w:lineRule="exact"/>
                        <w:ind w:firstLine="105" w:firstLineChars="50"/>
                        <w:rPr>
                          <w:sz w:val="21"/>
                          <w:szCs w:val="21"/>
                          <w:vertAlign w:val="subscript"/>
                        </w:rPr>
                      </w:pPr>
                      <w:r>
                        <w:rPr>
                          <w:rFonts w:hint="eastAsia" w:ascii="宋体" w:hAnsi="宋体" w:cs="宋体"/>
                          <w:sz w:val="21"/>
                          <w:szCs w:val="21"/>
                        </w:rPr>
                        <w:t>S</w:t>
                      </w:r>
                      <w:r>
                        <w:rPr>
                          <w:rFonts w:hint="eastAsia" w:ascii="宋体" w:hAnsi="宋体" w:cs="宋体"/>
                          <w:sz w:val="21"/>
                          <w:szCs w:val="21"/>
                          <w:vertAlign w:val="subscript"/>
                        </w:rPr>
                        <w:t>2-</w:t>
                      </w:r>
                      <w:r>
                        <w:rPr>
                          <w:sz w:val="21"/>
                          <w:szCs w:val="21"/>
                          <w:vertAlign w:val="subscript"/>
                        </w:rPr>
                        <w:t>2</w:t>
                      </w:r>
                    </w:p>
                    <w:p>
                      <w:pPr>
                        <w:pStyle w:val="12"/>
                        <w:spacing w:line="240" w:lineRule="exact"/>
                        <w:ind w:firstLine="160" w:firstLineChars="50"/>
                        <w:rPr>
                          <w:szCs w:val="24"/>
                        </w:rPr>
                      </w:pPr>
                    </w:p>
                    <w:p>
                      <w:pPr>
                        <w:pStyle w:val="12"/>
                        <w:spacing w:line="240" w:lineRule="exact"/>
                        <w:ind w:firstLine="160" w:firstLineChars="50"/>
                        <w:rPr>
                          <w:szCs w:val="24"/>
                        </w:rPr>
                      </w:pP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974080" behindDoc="0" locked="0" layoutInCell="1" allowOverlap="1">
                <wp:simplePos x="0" y="0"/>
                <wp:positionH relativeFrom="column">
                  <wp:posOffset>4123055</wp:posOffset>
                </wp:positionH>
                <wp:positionV relativeFrom="paragraph">
                  <wp:posOffset>41910</wp:posOffset>
                </wp:positionV>
                <wp:extent cx="1905" cy="281940"/>
                <wp:effectExtent l="36830" t="0" r="37465" b="3810"/>
                <wp:wrapNone/>
                <wp:docPr id="166" name="直接连接符 166"/>
                <wp:cNvGraphicFramePr/>
                <a:graphic xmlns:a="http://schemas.openxmlformats.org/drawingml/2006/main">
                  <a:graphicData uri="http://schemas.microsoft.com/office/word/2010/wordprocessingShape">
                    <wps:wsp>
                      <wps:cNvCnPr/>
                      <wps:spPr>
                        <a:xfrm flipH="1" flipV="1">
                          <a:off x="0" y="0"/>
                          <a:ext cx="1905" cy="281940"/>
                        </a:xfrm>
                        <a:prstGeom prst="line">
                          <a:avLst/>
                        </a:prstGeom>
                        <a:ln w="9525" cap="flat" cmpd="sng">
                          <a:solidFill>
                            <a:srgbClr val="000000"/>
                          </a:solidFill>
                          <a:prstDash val="lgDash"/>
                          <a:headEnd type="triangle" w="med" len="med"/>
                          <a:tailEnd type="none" w="med" len="med"/>
                        </a:ln>
                      </wps:spPr>
                      <wps:bodyPr/>
                    </wps:wsp>
                  </a:graphicData>
                </a:graphic>
              </wp:anchor>
            </w:drawing>
          </mc:Choice>
          <mc:Fallback>
            <w:pict>
              <v:line id="_x0000_s1026" o:spid="_x0000_s1026" o:spt="20" style="position:absolute;left:0pt;flip:x y;margin-left:324.65pt;margin-top:3.3pt;height:22.2pt;width:0.15pt;z-index:268974080;mso-width-relative:page;mso-height-relative:page;" filled="f" stroked="t" coordsize="21600,21600" o:gfxdata="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3+r+m0gAA&#10;AAgBAAAPAAAAAAAAAAEAIAAAACIAAABkcnMvZG93bnJldi54bWxQSwECFAAUAAAACACHTuJAnjGR&#10;BesBAACpAwAADgAAAAAAAAABACAAAAAhAQAAZHJzL2Uyb0RvYy54bWxQSwUGAAAAAAYABgBZAQAA&#10;fgUAAAAA&#10;">
                <v:fill on="f" focussize="0,0"/>
                <v:stroke color="#000000" joinstyle="round" dashstyle="longDash" startarrow="block"/>
                <v:imagedata o:title=""/>
                <o:lock v:ext="edit" aspectratio="f"/>
              </v:line>
            </w:pict>
          </mc:Fallback>
        </mc:AlternateContent>
      </w:r>
    </w:p>
    <w:p>
      <w:pPr>
        <w:spacing w:line="44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859392" behindDoc="0" locked="0" layoutInCell="1" allowOverlap="1">
                <wp:simplePos x="0" y="0"/>
                <wp:positionH relativeFrom="column">
                  <wp:posOffset>2851785</wp:posOffset>
                </wp:positionH>
                <wp:positionV relativeFrom="paragraph">
                  <wp:posOffset>168275</wp:posOffset>
                </wp:positionV>
                <wp:extent cx="810895" cy="234950"/>
                <wp:effectExtent l="4445" t="4445" r="22860" b="8255"/>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228600" cy="792480"/>
                        </a:xfrm>
                        <a:prstGeom prst="rect">
                          <a:avLst/>
                        </a:prstGeom>
                        <a:solidFill>
                          <a:srgbClr val="FFFFFF"/>
                        </a:solidFill>
                        <a:ln w="9525">
                          <a:solidFill>
                            <a:srgbClr val="000000"/>
                          </a:solidFill>
                          <a:miter lim="800000"/>
                        </a:ln>
                        <a:effectLst/>
                      </wps:spPr>
                      <wps:txbx>
                        <w:txbxContent>
                          <w:p>
                            <w:pPr>
                              <w:pStyle w:val="12"/>
                              <w:spacing w:line="240" w:lineRule="exact"/>
                              <w:jc w:val="center"/>
                              <w:rPr>
                                <w:sz w:val="21"/>
                                <w:szCs w:val="21"/>
                              </w:rPr>
                            </w:pPr>
                            <w:r>
                              <w:rPr>
                                <w:sz w:val="21"/>
                                <w:szCs w:val="21"/>
                              </w:rPr>
                              <w:t>尾气喷淋塔</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24.55pt;margin-top:13.25pt;height:18.5pt;width:63.85pt;z-index:268859392;mso-width-relative:page;mso-height-relative:page;" fillcolor="#FFFFFF" filled="t" stroked="t" coordsize="21600,21600" o:gfxdata="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koMAXbAAAACQEAAA8AAAAAAAAAAQAgAAAAIgAAAGRycy9kb3ducmV2LnhtbFBLAQIUABQA&#10;AAAIAIdO4kCRLZC+JgIAAEoEAAAOAAAAAAAAAAEAIAAAACoBAABkcnMvZTJvRG9jLnhtbFBLBQYA&#10;AAAABgAGAFkBAADCBQAAAAA=&#10;">
                <v:fill on="t" focussize="0,0"/>
                <v:stroke color="#000000" miterlimit="8" joinstyle="miter"/>
                <v:imagedata o:title=""/>
                <o:lock v:ext="edit" aspectratio="f"/>
                <v:textbox inset="0.5mm,0.5mm,0.5mm,0.5mm">
                  <w:txbxContent>
                    <w:p>
                      <w:pPr>
                        <w:pStyle w:val="12"/>
                        <w:spacing w:line="240" w:lineRule="exact"/>
                        <w:jc w:val="center"/>
                        <w:rPr>
                          <w:sz w:val="21"/>
                          <w:szCs w:val="21"/>
                        </w:rPr>
                      </w:pPr>
                      <w:r>
                        <w:rPr>
                          <w:sz w:val="21"/>
                          <w:szCs w:val="21"/>
                        </w:rPr>
                        <w:t>尾气喷淋塔</w:t>
                      </w:r>
                    </w:p>
                  </w:txbxContent>
                </v:textbox>
              </v:shape>
            </w:pict>
          </mc:Fallback>
        </mc:AlternateConten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864512" behindDoc="0" locked="0" layoutInCell="1" allowOverlap="1">
                <wp:simplePos x="0" y="0"/>
                <wp:positionH relativeFrom="column">
                  <wp:posOffset>4039235</wp:posOffset>
                </wp:positionH>
                <wp:positionV relativeFrom="paragraph">
                  <wp:posOffset>137795</wp:posOffset>
                </wp:positionV>
                <wp:extent cx="228600" cy="941070"/>
                <wp:effectExtent l="4445" t="4445" r="14605" b="6985"/>
                <wp:wrapNone/>
                <wp:docPr id="173"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228600" cy="792480"/>
                        </a:xfrm>
                        <a:prstGeom prst="rect">
                          <a:avLst/>
                        </a:prstGeom>
                        <a:solidFill>
                          <a:srgbClr val="FFFFFF"/>
                        </a:solidFill>
                        <a:ln w="9525">
                          <a:solidFill>
                            <a:srgbClr val="000000"/>
                          </a:solidFill>
                          <a:miter lim="800000"/>
                        </a:ln>
                        <a:effectLst/>
                      </wps:spPr>
                      <wps:txbx>
                        <w:txbxContent>
                          <w:p>
                            <w:pPr>
                              <w:pStyle w:val="12"/>
                              <w:spacing w:line="240" w:lineRule="exact"/>
                              <w:jc w:val="center"/>
                              <w:rPr>
                                <w:sz w:val="21"/>
                                <w:szCs w:val="21"/>
                              </w:rPr>
                            </w:pPr>
                            <w:r>
                              <w:rPr>
                                <w:rFonts w:hint="eastAsia"/>
                                <w:sz w:val="21"/>
                                <w:szCs w:val="21"/>
                              </w:rPr>
                              <w:t>八效蒸发</w:t>
                            </w:r>
                            <w:r>
                              <w:rPr>
                                <w:sz w:val="21"/>
                                <w:szCs w:val="21"/>
                              </w:rPr>
                              <w:t>器</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318.05pt;margin-top:10.85pt;height:74.1pt;width:18pt;z-index:268864512;mso-width-relative:page;mso-height-relative:page;" fillcolor="#FFFFFF" filled="t" stroked="t" coordsize="21600,21600" o:gfxdata="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WLwH9oAAAAKAQAADwAAAAAAAAABACAAAAAiAAAAZHJzL2Rvd25yZXYueG1sUEsBAhQAFAAA&#10;AAgAh07iQIthBD0mAgAASgQAAA4AAAAAAAAAAQAgAAAAKQEAAGRycy9lMm9Eb2MueG1sUEsFBgAA&#10;AAAGAAYAWQEAAMEFAAAAAA==&#10;">
                <v:fill on="t" focussize="0,0"/>
                <v:stroke color="#000000" miterlimit="8" joinstyle="miter"/>
                <v:imagedata o:title=""/>
                <o:lock v:ext="edit" aspectratio="f"/>
                <v:textbox inset="0.5mm,0.5mm,0.5mm,0.5mm">
                  <w:txbxContent>
                    <w:p>
                      <w:pPr>
                        <w:pStyle w:val="12"/>
                        <w:spacing w:line="240" w:lineRule="exact"/>
                        <w:jc w:val="center"/>
                        <w:rPr>
                          <w:sz w:val="21"/>
                          <w:szCs w:val="21"/>
                        </w:rPr>
                      </w:pPr>
                      <w:r>
                        <w:rPr>
                          <w:rFonts w:hint="eastAsia"/>
                          <w:sz w:val="21"/>
                          <w:szCs w:val="21"/>
                        </w:rPr>
                        <w:t>八效蒸发</w:t>
                      </w:r>
                      <w:r>
                        <w:rPr>
                          <w:sz w:val="21"/>
                          <w:szCs w:val="21"/>
                        </w:rPr>
                        <w:t>器</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0896" behindDoc="0" locked="0" layoutInCell="1" allowOverlap="1">
                <wp:simplePos x="0" y="0"/>
                <wp:positionH relativeFrom="column">
                  <wp:posOffset>3666490</wp:posOffset>
                </wp:positionH>
                <wp:positionV relativeFrom="paragraph">
                  <wp:posOffset>106045</wp:posOffset>
                </wp:positionV>
                <wp:extent cx="380365" cy="239395"/>
                <wp:effectExtent l="0" t="0" r="0" b="0"/>
                <wp:wrapNone/>
                <wp:docPr id="174"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466725" cy="198120"/>
                        </a:xfrm>
                        <a:prstGeom prst="rect">
                          <a:avLst/>
                        </a:prstGeom>
                        <a:noFill/>
                        <a:ln>
                          <a:noFill/>
                        </a:ln>
                        <a:effectLst/>
                      </wps:spPr>
                      <wps:txbx>
                        <w:txbxContent>
                          <w:p>
                            <w:pPr>
                              <w:pStyle w:val="12"/>
                              <w:spacing w:line="240" w:lineRule="exact"/>
                              <w:jc w:val="center"/>
                              <w:rPr>
                                <w:sz w:val="21"/>
                                <w:szCs w:val="21"/>
                              </w:rPr>
                            </w:pPr>
                            <w:r>
                              <w:rPr>
                                <w:sz w:val="21"/>
                                <w:szCs w:val="21"/>
                              </w:rPr>
                              <w:t>蒸汽</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88.7pt;margin-top:8.35pt;height:18.85pt;width:29.95pt;z-index:268880896;mso-width-relative:page;mso-height-relative:page;" filled="f" stroked="f" coordsize="21600,21600" o:gfxdata="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3Gs2AAAAAkBAAAPAAAAAAAAAAEAIAAAACIAAABkcnMvZG93bnJl&#10;di54bWxQSwECFAAUAAAACACHTuJArU6FAf0BAADYAwAADgAAAAAAAAABACAAAAAnAQAAZHJzL2Uy&#10;b0RvYy54bWxQSwUGAAAAAAYABgBZAQAAlgUAAAAA&#10;">
                <v:fill on="f" focussize="0,0"/>
                <v:stroke on="f"/>
                <v:imagedata o:title=""/>
                <o:lock v:ext="edit" aspectratio="f"/>
                <v:textbox inset="0.5mm,0.5mm,0.5mm,0.5mm">
                  <w:txbxContent>
                    <w:p>
                      <w:pPr>
                        <w:pStyle w:val="12"/>
                        <w:spacing w:line="240" w:lineRule="exact"/>
                        <w:jc w:val="center"/>
                        <w:rPr>
                          <w:sz w:val="21"/>
                          <w:szCs w:val="21"/>
                        </w:rPr>
                      </w:pPr>
                      <w:r>
                        <w:rPr>
                          <w:sz w:val="21"/>
                          <w:szCs w:val="21"/>
                        </w:rPr>
                        <w:t>蒸汽</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79872" behindDoc="0" locked="0" layoutInCell="1" allowOverlap="1">
                <wp:simplePos x="0" y="0"/>
                <wp:positionH relativeFrom="column">
                  <wp:posOffset>3752215</wp:posOffset>
                </wp:positionH>
                <wp:positionV relativeFrom="paragraph">
                  <wp:posOffset>269240</wp:posOffset>
                </wp:positionV>
                <wp:extent cx="287020" cy="0"/>
                <wp:effectExtent l="0" t="38100" r="17780" b="38100"/>
                <wp:wrapNone/>
                <wp:docPr id="176" name="直接连接符 176"/>
                <wp:cNvGraphicFramePr/>
                <a:graphic xmlns:a="http://schemas.openxmlformats.org/drawingml/2006/main">
                  <a:graphicData uri="http://schemas.microsoft.com/office/word/2010/wordprocessingShape">
                    <wps:wsp>
                      <wps:cNvCnPr/>
                      <wps:spPr>
                        <a:xfrm>
                          <a:off x="0" y="0"/>
                          <a:ext cx="287020" cy="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margin-left:295.45pt;margin-top:21.2pt;height:0pt;width:22.6pt;z-index:268879872;mso-width-relative:page;mso-height-relative:page;" filled="f" stroked="t" coordsize="21600,21600" o:gfxdata="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8us+y2gAAAAkBAAAPAAAA&#10;AAAAAAEAIAAAACIAAABkcnMvZG93bnJldi54bWxQSwECFAAUAAAACACHTuJAO9aEEtoBAACQAwAA&#10;DgAAAAAAAAABACAAAAApAQAAZHJzL2Uyb0RvYy54bWxQSwUGAAAAAAYABgBZAQAAdQUAAAAA&#10;">
                <v:fill on="f" focussize="0,0"/>
                <v:stroke color="#000000" joinstyle="round" dashstyle="dash" endarrow="block"/>
                <v:imagedata o:title=""/>
                <o:lock v:ext="edit" aspectratio="f"/>
              </v:line>
            </w:pict>
          </mc:Fallback>
        </mc:AlternateConten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894208" behindDoc="0" locked="0" layoutInCell="1" allowOverlap="1">
                <wp:simplePos x="0" y="0"/>
                <wp:positionH relativeFrom="column">
                  <wp:posOffset>4260215</wp:posOffset>
                </wp:positionH>
                <wp:positionV relativeFrom="paragraph">
                  <wp:posOffset>138430</wp:posOffset>
                </wp:positionV>
                <wp:extent cx="401320" cy="0"/>
                <wp:effectExtent l="0" t="38100" r="17780" b="38100"/>
                <wp:wrapNone/>
                <wp:docPr id="181" name="直接连接符 181"/>
                <wp:cNvGraphicFramePr/>
                <a:graphic xmlns:a="http://schemas.openxmlformats.org/drawingml/2006/main">
                  <a:graphicData uri="http://schemas.microsoft.com/office/word/2010/wordprocessingShape">
                    <wps:wsp>
                      <wps:cNvCnPr/>
                      <wps:spPr>
                        <a:xfrm flipH="1">
                          <a:off x="0" y="0"/>
                          <a:ext cx="40132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35.45pt;margin-top:10.9pt;height:0pt;width:31.6pt;z-index:268894208;mso-width-relative:page;mso-height-relative:page;" filled="f" stroked="t" coordsize="21600,21600" o:gfxdata="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IlQ2QAAAAkB&#10;AAAPAAAAAAAAAAEAIAAAACIAAABkcnMvZG93bnJldi54bWxQSwECFAAUAAAACACHTuJAbeaE7OEB&#10;AACbAwAADgAAAAAAAAABACAAAAAoAQAAZHJzL2Uyb0RvYy54bWxQSwUGAAAAAAYABgBZAQAAewUA&#10;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81920" behindDoc="0" locked="0" layoutInCell="1" allowOverlap="1">
                <wp:simplePos x="0" y="0"/>
                <wp:positionH relativeFrom="column">
                  <wp:posOffset>3373755</wp:posOffset>
                </wp:positionH>
                <wp:positionV relativeFrom="paragraph">
                  <wp:posOffset>138430</wp:posOffset>
                </wp:positionV>
                <wp:extent cx="665480" cy="198755"/>
                <wp:effectExtent l="0" t="0" r="0" b="0"/>
                <wp:wrapNone/>
                <wp:docPr id="182"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466725" cy="198120"/>
                        </a:xfrm>
                        <a:prstGeom prst="rect">
                          <a:avLst/>
                        </a:prstGeom>
                        <a:noFill/>
                        <a:ln>
                          <a:noFill/>
                        </a:ln>
                        <a:effectLst/>
                      </wps:spPr>
                      <wps:txbx>
                        <w:txbxContent>
                          <w:p>
                            <w:pPr>
                              <w:pStyle w:val="12"/>
                              <w:spacing w:line="240" w:lineRule="exact"/>
                              <w:jc w:val="center"/>
                              <w:rPr>
                                <w:szCs w:val="21"/>
                              </w:rPr>
                            </w:pPr>
                            <w:r>
                              <w:rPr>
                                <w:sz w:val="21"/>
                                <w:szCs w:val="21"/>
                              </w:rPr>
                              <w:t>45%钙液</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65.65pt;margin-top:10.9pt;height:15.65pt;width:52.4pt;z-index:268881920;mso-width-relative:page;mso-height-relative:page;" filled="f" stroked="f" coordsize="21600,21600" o:gfxdata="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MF31gAAAAkBAAAPAAAAAAAAAAEAIAAAACIAAABkcnMvZG93bnJldi54&#10;bWxQSwECFAAUAAAACACHTuJA8MnY2PwBAADYAwAADgAAAAAAAAABACAAAAAlAQAAZHJzL2Uyb0Rv&#10;Yy54bWxQSwUGAAAAAAYABgBZAQAAkwUAAAAA&#10;">
                <v:fill on="f" focussize="0,0"/>
                <v:stroke on="f"/>
                <v:imagedata o:title=""/>
                <o:lock v:ext="edit" aspectratio="f"/>
                <v:textbox inset="0.5mm,0.5mm,0.5mm,0.5mm">
                  <w:txbxContent>
                    <w:p>
                      <w:pPr>
                        <w:pStyle w:val="12"/>
                        <w:spacing w:line="240" w:lineRule="exact"/>
                        <w:jc w:val="center"/>
                        <w:rPr>
                          <w:szCs w:val="21"/>
                        </w:rPr>
                      </w:pPr>
                      <w:r>
                        <w:rPr>
                          <w:sz w:val="21"/>
                          <w:szCs w:val="21"/>
                        </w:rPr>
                        <w:t>45%钙液</w:t>
                      </w:r>
                    </w:p>
                  </w:txbxContent>
                </v:textbox>
              </v:shape>
            </w:pict>
          </mc:Fallback>
        </mc:AlternateConten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8932096" behindDoc="0" locked="0" layoutInCell="1" allowOverlap="1">
                <wp:simplePos x="0" y="0"/>
                <wp:positionH relativeFrom="column">
                  <wp:posOffset>4447540</wp:posOffset>
                </wp:positionH>
                <wp:positionV relativeFrom="paragraph">
                  <wp:posOffset>55245</wp:posOffset>
                </wp:positionV>
                <wp:extent cx="927100" cy="349885"/>
                <wp:effectExtent l="0" t="0" r="0" b="0"/>
                <wp:wrapNone/>
                <wp:docPr id="18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762000" cy="584835"/>
                        </a:xfrm>
                        <a:prstGeom prst="rect">
                          <a:avLst/>
                        </a:prstGeom>
                        <a:noFill/>
                        <a:ln>
                          <a:noFill/>
                        </a:ln>
                        <a:effectLst/>
                      </wps:spPr>
                      <wps:txbx>
                        <w:txbxContent>
                          <w:p>
                            <w:pPr>
                              <w:pStyle w:val="12"/>
                              <w:spacing w:line="240" w:lineRule="exact"/>
                              <w:rPr>
                                <w:sz w:val="21"/>
                                <w:szCs w:val="21"/>
                              </w:rPr>
                            </w:pPr>
                            <w:r>
                              <w:rPr>
                                <w:sz w:val="21"/>
                                <w:szCs w:val="21"/>
                              </w:rPr>
                              <w:t>蒸汽冷凝水送循环水系统</w:t>
                            </w:r>
                            <w:r>
                              <w:rPr>
                                <w:rFonts w:hint="eastAsia"/>
                                <w:sz w:val="21"/>
                                <w:szCs w:val="21"/>
                              </w:rPr>
                              <w:t>及</w:t>
                            </w:r>
                            <w:r>
                              <w:rPr>
                                <w:sz w:val="21"/>
                                <w:szCs w:val="21"/>
                              </w:rPr>
                              <w:t>配料</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350.2pt;margin-top:4.35pt;height:27.55pt;width:73pt;z-index:268932096;mso-width-relative:page;mso-height-relative:page;" filled="f" stroked="f" coordsize="21600,21600" o:gfxdata="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Dl0PPXAAAACAEAAA8AAAAAAAAAAQAgAAAAIgAAAGRycy9kb3ducmV2Lnht&#10;bFBLAQIUABQAAAAIAIdO4kB5J4wc+gEAANgDAAAOAAAAAAAAAAEAIAAAACYBAABkcnMvZTJvRG9j&#10;LnhtbFBLBQYAAAAABgAGAFkBAACSBQAAAAA=&#10;">
                <v:fill on="f" focussize="0,0"/>
                <v:stroke on="f"/>
                <v:imagedata o:title=""/>
                <o:lock v:ext="edit" aspectratio="f"/>
                <v:textbox inset="0.5mm,0.5mm,0.5mm,0.5mm">
                  <w:txbxContent>
                    <w:p>
                      <w:pPr>
                        <w:pStyle w:val="12"/>
                        <w:spacing w:line="240" w:lineRule="exact"/>
                        <w:rPr>
                          <w:sz w:val="21"/>
                          <w:szCs w:val="21"/>
                        </w:rPr>
                      </w:pPr>
                      <w:r>
                        <w:rPr>
                          <w:sz w:val="21"/>
                          <w:szCs w:val="21"/>
                        </w:rPr>
                        <w:t>蒸汽冷凝水送循环水系统</w:t>
                      </w:r>
                      <w:r>
                        <w:rPr>
                          <w:rFonts w:hint="eastAsia"/>
                          <w:sz w:val="21"/>
                          <w:szCs w:val="21"/>
                        </w:rPr>
                        <w:t>及</w:t>
                      </w:r>
                      <w:r>
                        <w:rPr>
                          <w:sz w:val="21"/>
                          <w:szCs w:val="21"/>
                        </w:rPr>
                        <w:t>配料</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931072" behindDoc="0" locked="0" layoutInCell="1" allowOverlap="1">
                <wp:simplePos x="0" y="0"/>
                <wp:positionH relativeFrom="column">
                  <wp:posOffset>4267835</wp:posOffset>
                </wp:positionH>
                <wp:positionV relativeFrom="paragraph">
                  <wp:posOffset>228600</wp:posOffset>
                </wp:positionV>
                <wp:extent cx="179705" cy="0"/>
                <wp:effectExtent l="0" t="38100" r="10795" b="38100"/>
                <wp:wrapNone/>
                <wp:docPr id="184" name="直接连接符 184"/>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336.05pt;margin-top:18pt;height:0pt;width:14.15pt;z-index:268931072;mso-width-relative:page;mso-height-relative:page;" filled="f" stroked="t" coordsize="21600,21600" o:gfxdata="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K7&#10;ul/ZAAAACQEAAA8AAAAAAAAAAQAgAAAAIgAAAGRycy9kb3ducmV2LnhtbFBLAQIUABQAAAAIAIdO&#10;4kBIfLa66QEAAJsDAAAOAAAAAAAAAAEAIAAAACgBAABkcnMvZTJvRG9jLnhtbFBLBQYAAAAABgAG&#10;AFkBAACDBQAAAAA=&#10;">
                <v:fill on="f" focussize="0,0"/>
                <v:stroke color="#000000" joinstyle="round" endarrow="block"/>
                <v:imagedata o:title=""/>
                <o:lock v:ext="edit" aspectratio="f"/>
              </v:lin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8865536" behindDoc="0" locked="0" layoutInCell="1" allowOverlap="1">
                <wp:simplePos x="0" y="0"/>
                <wp:positionH relativeFrom="column">
                  <wp:posOffset>3236595</wp:posOffset>
                </wp:positionH>
                <wp:positionV relativeFrom="paragraph">
                  <wp:posOffset>71755</wp:posOffset>
                </wp:positionV>
                <wp:extent cx="802640" cy="0"/>
                <wp:effectExtent l="0" t="38100" r="16510" b="38100"/>
                <wp:wrapNone/>
                <wp:docPr id="187" name="直接连接符 187"/>
                <wp:cNvGraphicFramePr/>
                <a:graphic xmlns:a="http://schemas.openxmlformats.org/drawingml/2006/main">
                  <a:graphicData uri="http://schemas.microsoft.com/office/word/2010/wordprocessingShape">
                    <wps:wsp>
                      <wps:cNvCnPr/>
                      <wps:spPr>
                        <a:xfrm flipH="1">
                          <a:off x="0" y="0"/>
                          <a:ext cx="80264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54.85pt;margin-top:5.65pt;height:0pt;width:63.2pt;z-index:268865536;mso-width-relative:page;mso-height-relative:page;" filled="f" stroked="t" coordsize="21600,21600" o:gfxdata="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bG9THYAAAACQEA&#10;AA8AAAAAAAAAAQAgAAAAIgAAAGRycy9kb3ducmV2LnhtbFBLAQIUABQAAAAIAIdO4kDJ8DgY4QEA&#10;AJsDAAAOAAAAAAAAAAEAIAAAACcBAABkcnMvZTJvRG9jLnhtbFBLBQYAAAAABgAGAFkBAAB6BQAA&#10;AAA=&#10;">
                <v:fill on="f" focussize="0,0"/>
                <v:stroke color="#000000" joinstyle="round" endarrow="block"/>
                <v:imagedata o:title=""/>
                <o:lock v:ext="edit" aspectratio="f"/>
              </v:line>
            </w:pict>
          </mc:Fallback>
        </mc:AlternateConten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mc:AlternateContent>
          <mc:Choice Requires="wps">
            <w:drawing>
              <wp:anchor distT="0" distB="0" distL="114300" distR="114300" simplePos="0" relativeHeight="269212672" behindDoc="0" locked="0" layoutInCell="1" allowOverlap="1">
                <wp:simplePos x="0" y="0"/>
                <wp:positionH relativeFrom="column">
                  <wp:posOffset>2258060</wp:posOffset>
                </wp:positionH>
                <wp:positionV relativeFrom="paragraph">
                  <wp:posOffset>109220</wp:posOffset>
                </wp:positionV>
                <wp:extent cx="1447800" cy="198755"/>
                <wp:effectExtent l="0" t="0" r="0" b="0"/>
                <wp:wrapNone/>
                <wp:docPr id="188"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466725" cy="198120"/>
                        </a:xfrm>
                        <a:prstGeom prst="rect">
                          <a:avLst/>
                        </a:prstGeom>
                        <a:noFill/>
                        <a:ln>
                          <a:noFill/>
                        </a:ln>
                        <a:effectLst/>
                      </wps:spPr>
                      <wps:txbx>
                        <w:txbxContent>
                          <w:p>
                            <w:pPr>
                              <w:pStyle w:val="12"/>
                              <w:spacing w:line="240" w:lineRule="exact"/>
                              <w:jc w:val="center"/>
                              <w:rPr>
                                <w:szCs w:val="21"/>
                              </w:rPr>
                            </w:pPr>
                            <w:r>
                              <w:rPr>
                                <w:sz w:val="21"/>
                                <w:szCs w:val="21"/>
                              </w:rPr>
                              <w:t>35%</w:t>
                            </w:r>
                            <w:r>
                              <w:rPr>
                                <w:rFonts w:hint="eastAsia"/>
                                <w:sz w:val="21"/>
                                <w:szCs w:val="21"/>
                              </w:rPr>
                              <w:t>氯化钙液外售</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177.8pt;margin-top:8.6pt;height:15.65pt;width:114pt;z-index:269212672;mso-width-relative:page;mso-height-relative:page;" filled="f" stroked="f" coordsize="21600,21600" o:gfxdata="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Jk5x9gAAAAJAQAADwAAAAAAAAABACAAAAAiAAAAZHJzL2Rvd25yZXYu&#10;eG1sUEsBAhQAFAAAAAgAh07iQNiKCfT7AQAA2AMAAA4AAAAAAAAAAQAgAAAAJwEAAGRycy9lMm9E&#10;b2MueG1sUEsFBgAAAAAGAAYAWQEAAJQFAAAAAA==&#10;">
                <v:fill on="f" focussize="0,0"/>
                <v:stroke on="f"/>
                <v:imagedata o:title=""/>
                <o:lock v:ext="edit" aspectratio="f"/>
                <v:textbox inset="0.5mm,0.5mm,0.5mm,0.5mm">
                  <w:txbxContent>
                    <w:p>
                      <w:pPr>
                        <w:pStyle w:val="12"/>
                        <w:spacing w:line="240" w:lineRule="exact"/>
                        <w:jc w:val="center"/>
                        <w:rPr>
                          <w:szCs w:val="21"/>
                        </w:rPr>
                      </w:pPr>
                      <w:r>
                        <w:rPr>
                          <w:sz w:val="21"/>
                          <w:szCs w:val="21"/>
                        </w:rPr>
                        <w:t>35%</w:t>
                      </w:r>
                      <w:r>
                        <w:rPr>
                          <w:rFonts w:hint="eastAsia"/>
                          <w:sz w:val="21"/>
                          <w:szCs w:val="21"/>
                        </w:rPr>
                        <w:t>氯化钙液外售</w:t>
                      </w:r>
                    </w:p>
                  </w:txbxContent>
                </v:textbox>
              </v:shape>
            </w:pict>
          </mc:Fallback>
        </mc:AlternateContent>
      </w:r>
      <w:r>
        <w:rPr>
          <w:rFonts w:ascii="Times New Roman" w:hAnsi="Times New Roman" w:eastAsia="宋体" w:cs="Times New Roman"/>
          <w:kern w:val="0"/>
          <w:sz w:val="24"/>
          <w:szCs w:val="20"/>
        </w:rPr>
        <mc:AlternateContent>
          <mc:Choice Requires="wps">
            <w:drawing>
              <wp:anchor distT="0" distB="0" distL="114300" distR="114300" simplePos="0" relativeHeight="269211648" behindDoc="0" locked="0" layoutInCell="1" allowOverlap="1">
                <wp:simplePos x="0" y="0"/>
                <wp:positionH relativeFrom="column">
                  <wp:posOffset>3662680</wp:posOffset>
                </wp:positionH>
                <wp:positionV relativeFrom="paragraph">
                  <wp:posOffset>194945</wp:posOffset>
                </wp:positionV>
                <wp:extent cx="376555" cy="0"/>
                <wp:effectExtent l="0" t="38100" r="4445" b="38100"/>
                <wp:wrapNone/>
                <wp:docPr id="189" name="直接连接符 189"/>
                <wp:cNvGraphicFramePr/>
                <a:graphic xmlns:a="http://schemas.openxmlformats.org/drawingml/2006/main">
                  <a:graphicData uri="http://schemas.microsoft.com/office/word/2010/wordprocessingShape">
                    <wps:wsp>
                      <wps:cNvCnPr/>
                      <wps:spPr>
                        <a:xfrm flipH="1">
                          <a:off x="0" y="0"/>
                          <a:ext cx="3765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88.4pt;margin-top:15.35pt;height:0pt;width:29.65pt;z-index:269211648;mso-width-relative:page;mso-height-relative:page;" filled="f" stroked="t" coordsize="21600,21600" o:gfxdata="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b/0Z2QAAAAkB&#10;AAAPAAAAAAAAAAEAIAAAACIAAABkcnMvZG93bnJldi54bWxQSwECFAAUAAAACACHTuJAW2GmN+EB&#10;AACbAwAADgAAAAAAAAABACAAAAAoAQAAZHJzL2Uyb0RvYy54bWxQSwUGAAAAAAYABgBZAQAAewUA&#10;AAAA&#10;">
                <v:fill on="f" focussize="0,0"/>
                <v:stroke color="#000000" joinstyle="round" endarrow="block"/>
                <v:imagedata o:title=""/>
                <o:lock v:ext="edit" aspectratio="f"/>
              </v:line>
            </w:pict>
          </mc:Fallback>
        </mc:AlternateContent>
      </w:r>
    </w:p>
    <w:p>
      <w:pPr>
        <w:pStyle w:val="2"/>
        <w:spacing w:line="360" w:lineRule="auto"/>
        <w:rPr>
          <w:rFonts w:ascii="Times New Roman" w:hAnsi="Times New Roman" w:eastAsia="宋体" w:cs="Times New Roman"/>
          <w:kern w:val="0"/>
          <w:szCs w:val="20"/>
        </w:rPr>
      </w:pPr>
    </w:p>
    <w:p>
      <w:pPr>
        <w:jc w:val="center"/>
        <w:rPr>
          <w:rFonts w:ascii="Times New Roman" w:hAnsi="Times New Roman" w:eastAsia="宋体" w:cs="Times New Roman"/>
          <w:b/>
          <w:szCs w:val="21"/>
        </w:rPr>
      </w:pPr>
      <w:r>
        <w:rPr>
          <w:rFonts w:ascii="Times New Roman" w:hAnsi="Times New Roman" w:eastAsia="宋体" w:cs="Times New Roman"/>
          <w:b/>
          <w:szCs w:val="21"/>
        </w:rPr>
        <w:t>图3-3   氯化钙生产工艺及排污节点</w:t>
      </w:r>
    </w:p>
    <w:p>
      <w:pPr>
        <w:widowControl/>
        <w:jc w:val="center"/>
        <w:rPr>
          <w:rFonts w:ascii="Times New Roman" w:hAnsi="Times New Roman" w:eastAsia="宋体" w:cs="Times New Roman"/>
          <w:b/>
          <w:color w:val="000000"/>
          <w:szCs w:val="16"/>
        </w:rPr>
      </w:pPr>
    </w:p>
    <w:p>
      <w:pPr>
        <w:widowControl/>
        <w:jc w:val="center"/>
        <w:rPr>
          <w:rFonts w:ascii="Times New Roman" w:hAnsi="Times New Roman" w:eastAsia="宋体" w:cs="Times New Roman"/>
          <w:b/>
          <w:color w:val="000000"/>
          <w:szCs w:val="16"/>
        </w:rPr>
      </w:pPr>
    </w:p>
    <w:p>
      <w:pPr>
        <w:widowControl/>
        <w:jc w:val="center"/>
        <w:rPr>
          <w:rFonts w:ascii="Times New Roman" w:hAnsi="Times New Roman" w:eastAsia="宋体" w:cs="Times New Roman"/>
          <w:b/>
          <w:color w:val="000000"/>
          <w:szCs w:val="16"/>
        </w:rPr>
      </w:pPr>
    </w:p>
    <w:p>
      <w:pPr>
        <w:widowControl/>
        <w:jc w:val="center"/>
        <w:rPr>
          <w:rFonts w:ascii="Times New Roman" w:hAnsi="Times New Roman" w:eastAsia="宋体" w:cs="Times New Roman"/>
          <w:b/>
          <w:color w:val="000000"/>
          <w:szCs w:val="16"/>
        </w:rPr>
      </w:pPr>
    </w:p>
    <w:p>
      <w:pPr>
        <w:widowControl/>
        <w:jc w:val="center"/>
        <w:rPr>
          <w:rFonts w:ascii="Times New Roman" w:hAnsi="Times New Roman" w:eastAsia="宋体" w:cs="Times New Roman"/>
          <w:b/>
          <w:color w:val="000000"/>
          <w:sz w:val="24"/>
          <w:szCs w:val="20"/>
        </w:rPr>
      </w:pPr>
      <w:r>
        <w:rPr>
          <w:rFonts w:ascii="Times New Roman" w:hAnsi="Times New Roman" w:eastAsia="宋体" w:cs="Times New Roman"/>
          <w:b/>
          <w:color w:val="000000"/>
          <w:szCs w:val="16"/>
        </w:rPr>
        <w:t>表3-12    氯化钙生产排污节点一览表</w:t>
      </w:r>
    </w:p>
    <w:tbl>
      <w:tblPr>
        <w:tblStyle w:val="30"/>
        <w:tblW w:w="5018" w:type="pct"/>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594"/>
        <w:gridCol w:w="714"/>
        <w:gridCol w:w="967"/>
        <w:gridCol w:w="1629"/>
        <w:gridCol w:w="1781"/>
        <w:gridCol w:w="1708"/>
        <w:gridCol w:w="9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6" w:type="pct"/>
            <w:tcBorders>
              <w:top w:val="doub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428" w:type="pct"/>
            <w:tcBorders>
              <w:top w:val="doub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580" w:type="pct"/>
            <w:tcBorders>
              <w:top w:val="doub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污染源</w:t>
            </w:r>
          </w:p>
        </w:tc>
        <w:tc>
          <w:tcPr>
            <w:tcW w:w="977" w:type="pct"/>
            <w:tcBorders>
              <w:top w:val="doub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主要污染物</w:t>
            </w:r>
          </w:p>
        </w:tc>
        <w:tc>
          <w:tcPr>
            <w:tcW w:w="2092" w:type="pct"/>
            <w:gridSpan w:val="2"/>
            <w:tcBorders>
              <w:top w:val="doub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治理措施及去向</w:t>
            </w:r>
          </w:p>
        </w:tc>
        <w:tc>
          <w:tcPr>
            <w:tcW w:w="565" w:type="pct"/>
            <w:tcBorders>
              <w:top w:val="doub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排放特征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6" w:type="pct"/>
            <w:vMerge w:val="restart"/>
            <w:tcBorders>
              <w:top w:val="sing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42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2-1</w:t>
            </w:r>
          </w:p>
        </w:tc>
        <w:tc>
          <w:tcPr>
            <w:tcW w:w="58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脱氯废气</w:t>
            </w:r>
          </w:p>
        </w:tc>
        <w:tc>
          <w:tcPr>
            <w:tcW w:w="97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氯、氯化氢</w:t>
            </w:r>
          </w:p>
        </w:tc>
        <w:tc>
          <w:tcPr>
            <w:tcW w:w="106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经管道引至二氯车间二级余氯吸收塔</w:t>
            </w:r>
          </w:p>
        </w:tc>
        <w:tc>
          <w:tcPr>
            <w:tcW w:w="1023"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三级钙液吸收塔+除雾器+45m排气筒P1</w:t>
            </w:r>
          </w:p>
        </w:tc>
        <w:tc>
          <w:tcPr>
            <w:tcW w:w="565" w:type="pct"/>
            <w:tcBorders>
              <w:top w:val="sing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6" w:type="pct"/>
            <w:vMerge w:val="continue"/>
            <w:tcBorders>
              <w:top w:val="sing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p>
        </w:tc>
        <w:tc>
          <w:tcPr>
            <w:tcW w:w="42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2-2</w:t>
            </w:r>
          </w:p>
        </w:tc>
        <w:tc>
          <w:tcPr>
            <w:tcW w:w="58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过滤废气</w:t>
            </w:r>
          </w:p>
        </w:tc>
        <w:tc>
          <w:tcPr>
            <w:tcW w:w="97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氯、氯化氢</w:t>
            </w:r>
          </w:p>
        </w:tc>
        <w:tc>
          <w:tcPr>
            <w:tcW w:w="106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管道</w:t>
            </w:r>
          </w:p>
        </w:tc>
        <w:tc>
          <w:tcPr>
            <w:tcW w:w="1023"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p>
        </w:tc>
        <w:tc>
          <w:tcPr>
            <w:tcW w:w="565" w:type="pct"/>
            <w:tcBorders>
              <w:top w:val="sing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6" w:type="pct"/>
            <w:vMerge w:val="continue"/>
            <w:tcBorders>
              <w:top w:val="sing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p>
        </w:tc>
        <w:tc>
          <w:tcPr>
            <w:tcW w:w="42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2-3</w:t>
            </w:r>
          </w:p>
        </w:tc>
        <w:tc>
          <w:tcPr>
            <w:tcW w:w="58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加料废气</w:t>
            </w:r>
          </w:p>
        </w:tc>
        <w:tc>
          <w:tcPr>
            <w:tcW w:w="97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粉尘</w:t>
            </w:r>
          </w:p>
        </w:tc>
        <w:tc>
          <w:tcPr>
            <w:tcW w:w="106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管道+水吸收+中和槽钙液吸收</w:t>
            </w:r>
          </w:p>
        </w:tc>
        <w:tc>
          <w:tcPr>
            <w:tcW w:w="1023"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p>
        </w:tc>
        <w:tc>
          <w:tcPr>
            <w:tcW w:w="565" w:type="pct"/>
            <w:tcBorders>
              <w:top w:val="sing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6" w:type="pct"/>
            <w:vMerge w:val="continue"/>
            <w:tcBorders>
              <w:top w:val="sing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p>
        </w:tc>
        <w:tc>
          <w:tcPr>
            <w:tcW w:w="42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2-4</w:t>
            </w:r>
          </w:p>
        </w:tc>
        <w:tc>
          <w:tcPr>
            <w:tcW w:w="58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中和废气</w:t>
            </w:r>
          </w:p>
        </w:tc>
        <w:tc>
          <w:tcPr>
            <w:tcW w:w="97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106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管道</w:t>
            </w:r>
          </w:p>
        </w:tc>
        <w:tc>
          <w:tcPr>
            <w:tcW w:w="1023"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p>
        </w:tc>
        <w:tc>
          <w:tcPr>
            <w:tcW w:w="565" w:type="pct"/>
            <w:tcBorders>
              <w:top w:val="sing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6" w:type="pct"/>
            <w:vMerge w:val="restart"/>
            <w:tcBorders>
              <w:top w:val="sing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42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S</w:t>
            </w:r>
            <w:r>
              <w:rPr>
                <w:rFonts w:ascii="Times New Roman" w:hAnsi="Times New Roman" w:eastAsia="宋体" w:cs="Times New Roman"/>
                <w:szCs w:val="21"/>
                <w:vertAlign w:val="subscript"/>
              </w:rPr>
              <w:t>2-1</w:t>
            </w:r>
          </w:p>
        </w:tc>
        <w:tc>
          <w:tcPr>
            <w:tcW w:w="58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过滤滤饼</w:t>
            </w:r>
          </w:p>
        </w:tc>
        <w:tc>
          <w:tcPr>
            <w:tcW w:w="97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氰尿酸</w:t>
            </w:r>
          </w:p>
        </w:tc>
        <w:tc>
          <w:tcPr>
            <w:tcW w:w="2092"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集中收集回用于二氯配料</w:t>
            </w:r>
          </w:p>
        </w:tc>
        <w:tc>
          <w:tcPr>
            <w:tcW w:w="565" w:type="pct"/>
            <w:tcBorders>
              <w:top w:val="sing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6" w:type="pct"/>
            <w:vMerge w:val="continue"/>
            <w:tcBorders>
              <w:top w:val="single" w:color="auto" w:sz="4" w:space="0"/>
              <w:left w:val="nil"/>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p>
        </w:tc>
        <w:tc>
          <w:tcPr>
            <w:tcW w:w="428" w:type="pct"/>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S</w:t>
            </w:r>
            <w:r>
              <w:rPr>
                <w:rFonts w:ascii="Times New Roman" w:hAnsi="Times New Roman" w:eastAsia="宋体" w:cs="Times New Roman"/>
                <w:szCs w:val="21"/>
                <w:vertAlign w:val="subscript"/>
              </w:rPr>
              <w:t>2-2</w:t>
            </w:r>
          </w:p>
        </w:tc>
        <w:tc>
          <w:tcPr>
            <w:tcW w:w="580" w:type="pct"/>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过滤滤饼</w:t>
            </w:r>
          </w:p>
        </w:tc>
        <w:tc>
          <w:tcPr>
            <w:tcW w:w="977" w:type="pct"/>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氢氧化钙</w:t>
            </w:r>
          </w:p>
        </w:tc>
        <w:tc>
          <w:tcPr>
            <w:tcW w:w="2092" w:type="pct"/>
            <w:gridSpan w:val="2"/>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集中收集回用于中和</w:t>
            </w:r>
          </w:p>
        </w:tc>
        <w:tc>
          <w:tcPr>
            <w:tcW w:w="565" w:type="pct"/>
            <w:tcBorders>
              <w:top w:val="single" w:color="auto" w:sz="4" w:space="0"/>
              <w:left w:val="single" w:color="auto" w:sz="4" w:space="0"/>
              <w:bottom w:val="doub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连续</w:t>
            </w:r>
          </w:p>
        </w:tc>
      </w:tr>
    </w:tbl>
    <w:p>
      <w:pPr>
        <w:rPr>
          <w:rFonts w:ascii="Times New Roman" w:hAnsi="Times New Roman" w:eastAsia="宋体" w:cs="Times New Roman"/>
          <w:b/>
          <w:bCs/>
          <w:sz w:val="24"/>
        </w:rPr>
      </w:pPr>
      <w:r>
        <w:rPr>
          <w:rFonts w:ascii="Times New Roman" w:hAnsi="Times New Roman" w:eastAsia="宋体" w:cs="Times New Roman"/>
          <w:b/>
          <w:bCs/>
          <w:sz w:val="28"/>
          <w:szCs w:val="28"/>
        </w:rPr>
        <w:t>3.5.3氯化钠生产工艺流程及排污节点</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szCs w:val="24"/>
        </w:rPr>
        <w:t>现有工程中废水蒸发装置在运行过程中，存在运行不稳定、耗能高、效率低等缺点，为此本工程</w:t>
      </w:r>
      <w:r>
        <w:rPr>
          <w:rFonts w:ascii="Times New Roman" w:hAnsi="Times New Roman" w:eastAsia="宋体" w:cs="Times New Roman"/>
          <w:sz w:val="24"/>
          <w:szCs w:val="24"/>
        </w:rPr>
        <w:t>拟拆除废水蒸发装置。本项目拟新建1套三氯离心母液处理装置，工艺变更后副产4800t/a氯化钠，产量不变。</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次技改将生产氯化钠和26%液体氯化钠两种副产品，企业根据市场需求，确定各自产生量。生产26%液体氯化钙时用热量低，生产氯化钠时用热量、污染物排放量最大。为此，本项目以氯化钠为例进行物料衡算及源强核算（即污染物排放最不利情况）。</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三氯异氰尿酸生产过程中产生的</w:t>
      </w:r>
      <w:r>
        <w:rPr>
          <w:rFonts w:ascii="Times New Roman" w:hAnsi="Times New Roman" w:eastAsia="宋体" w:cs="Times New Roman"/>
          <w:bCs/>
          <w:snapToGrid w:val="0"/>
          <w:sz w:val="24"/>
          <w:szCs w:val="24"/>
        </w:rPr>
        <w:t>离心母液</w:t>
      </w:r>
      <w:r>
        <w:rPr>
          <w:rFonts w:ascii="Times New Roman" w:hAnsi="Times New Roman" w:eastAsia="宋体" w:cs="Times New Roman"/>
          <w:sz w:val="24"/>
          <w:szCs w:val="24"/>
        </w:rPr>
        <w:t>产生量为31500m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/a，母液中含</w:t>
      </w:r>
      <w:r>
        <w:rPr>
          <w:rFonts w:ascii="Times New Roman" w:hAnsi="Times New Roman" w:eastAsia="宋体" w:cs="Times New Roman"/>
          <w:kern w:val="0"/>
          <w:sz w:val="24"/>
          <w:szCs w:val="24"/>
        </w:rPr>
        <w:t>氯化钠约14%。项目以三氯生产离心母液</w:t>
      </w:r>
      <w:r>
        <w:rPr>
          <w:rFonts w:ascii="Times New Roman" w:hAnsi="Times New Roman" w:eastAsia="宋体" w:cs="Times New Roman"/>
          <w:sz w:val="24"/>
          <w:szCs w:val="24"/>
        </w:rPr>
        <w:t>为原料，经脱氯、吹除、中和、过滤、蒸发、结晶制得</w:t>
      </w:r>
      <w:r>
        <w:rPr>
          <w:rFonts w:ascii="Times New Roman" w:hAnsi="Times New Roman" w:eastAsia="宋体" w:cs="Times New Roman"/>
          <w:kern w:val="0"/>
          <w:sz w:val="24"/>
          <w:szCs w:val="24"/>
        </w:rPr>
        <w:t>氯化钠</w:t>
      </w:r>
      <w:r>
        <w:rPr>
          <w:rFonts w:ascii="Times New Roman" w:hAnsi="Times New Roman" w:eastAsia="宋体" w:cs="Times New Roman"/>
          <w:sz w:val="24"/>
          <w:szCs w:val="24"/>
        </w:rPr>
        <w:t>。</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（1）脱氯</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sz w:val="24"/>
          <w:szCs w:val="24"/>
        </w:rPr>
        <w:t>三氯异氰尿酸生产过程中产生的</w:t>
      </w:r>
      <w:r>
        <w:rPr>
          <w:rFonts w:ascii="Times New Roman" w:hAnsi="Times New Roman" w:eastAsia="宋体" w:cs="Times New Roman"/>
          <w:bCs/>
          <w:snapToGrid w:val="0"/>
          <w:sz w:val="24"/>
          <w:szCs w:val="24"/>
        </w:rPr>
        <w:t>离心母液主要包括氯化钠、三氯异氰尿酸、次氯酸钠及未反应的氰尿酸。</w:t>
      </w:r>
      <w:r>
        <w:rPr>
          <w:rFonts w:ascii="Times New Roman" w:hAnsi="Times New Roman" w:eastAsia="宋体" w:cs="Times New Roman"/>
          <w:kern w:val="24"/>
          <w:sz w:val="24"/>
          <w:szCs w:val="24"/>
        </w:rPr>
        <w:t>首先将含14%氯化钠</w:t>
      </w:r>
      <w:r>
        <w:rPr>
          <w:rFonts w:ascii="Times New Roman" w:hAnsi="Times New Roman" w:eastAsia="宋体" w:cs="Times New Roman"/>
          <w:bCs/>
          <w:snapToGrid w:val="0"/>
          <w:sz w:val="24"/>
          <w:szCs w:val="24"/>
        </w:rPr>
        <w:t>离心母液</w:t>
      </w:r>
      <w:r>
        <w:rPr>
          <w:rFonts w:ascii="Times New Roman" w:hAnsi="Times New Roman" w:eastAsia="宋体" w:cs="Times New Roman"/>
          <w:kern w:val="0"/>
          <w:sz w:val="24"/>
          <w:szCs w:val="24"/>
        </w:rPr>
        <w:t>泵至脱氯罐，罐底通入来自三川化工提供的管道氯化氢气体，调节釜内pH值维持在2.5-3.5，使气液两相充分接触，母液中的有效氯在酸性条件下还原成氯气脱出，母液送吹除槽备用。氯化氢气体由园区内河北三川化工有限公司经负压管网提供，三川化工氯化氢气体由氯乙酸生产装置副产得到，经企业提供资料，氯化氢气体中含有少量夹带的乙酸杂质，溶于溶液中。</w:t>
      </w:r>
    </w:p>
    <w:p>
      <w:pPr>
        <w:widowControl/>
        <w:adjustRightInd w:val="0"/>
        <w:snapToGrid w:val="0"/>
        <w:spacing w:line="440" w:lineRule="exact"/>
        <w:ind w:firstLine="720" w:firstLineChars="3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N</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Cl</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 xml:space="preserve">  ＋   3HCl</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xml:space="preserve">==  </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(CNO)</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w:t>
      </w:r>
      <w:r>
        <w:rPr>
          <w:rFonts w:ascii="Times New Roman" w:hAnsi="Times New Roman" w:eastAsia="宋体" w:cs="Times New Roman"/>
          <w:kern w:val="0"/>
          <w:sz w:val="24"/>
          <w:szCs w:val="24"/>
        </w:rPr>
        <w:t xml:space="preserve"> +  3Cl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三氯异氰尿酸      氯化氢      氰尿酸          氯</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分子量    232.5</w:t>
      </w:r>
      <w:r>
        <w:rPr>
          <w:rFonts w:ascii="Times New Roman" w:hAnsi="Times New Roman" w:eastAsia="宋体" w:cs="Times New Roman"/>
          <w:kern w:val="0"/>
          <w:sz w:val="24"/>
          <w:szCs w:val="24"/>
        </w:rPr>
        <w:t xml:space="preserve">            109.5       129           213 </w:t>
      </w:r>
    </w:p>
    <w:p>
      <w:pPr>
        <w:autoSpaceDE w:val="0"/>
        <w:autoSpaceDN w:val="0"/>
        <w:spacing w:line="360" w:lineRule="exact"/>
        <w:rPr>
          <w:rFonts w:ascii="Times New Roman" w:hAnsi="Times New Roman" w:eastAsia="宋体" w:cs="Times New Roman"/>
          <w:sz w:val="24"/>
          <w:szCs w:val="24"/>
        </w:rPr>
      </w:pPr>
      <w:r>
        <w:rPr>
          <w:rFonts w:ascii="Times New Roman" w:hAnsi="Times New Roman" w:eastAsia="宋体" w:cs="Times New Roman"/>
          <w:sz w:val="24"/>
          <w:szCs w:val="24"/>
        </w:rPr>
        <w:t>摩尔比     1               3.02</w:t>
      </w:r>
    </w:p>
    <w:p>
      <w:pPr>
        <w:spacing w:line="440" w:lineRule="exact"/>
        <w:ind w:firstLine="840" w:firstLineChars="350"/>
        <w:rPr>
          <w:rFonts w:ascii="Times New Roman" w:hAnsi="Times New Roman" w:eastAsia="宋体" w:cs="Times New Roman"/>
          <w:kern w:val="0"/>
          <w:sz w:val="24"/>
          <w:szCs w:val="24"/>
        </w:rPr>
      </w:pPr>
      <w:r>
        <w:rPr>
          <w:rFonts w:ascii="Times New Roman" w:hAnsi="Times New Roman" w:eastAsia="宋体" w:cs="Times New Roman"/>
          <w:kern w:val="0"/>
          <w:sz w:val="24"/>
          <w:szCs w:val="24"/>
        </w:rPr>
        <w:t>NaClO   +   2HCl   =   NaCl   +  Cl</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   +   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名称   次氯酸钠</w:t>
      </w:r>
      <w:r>
        <w:rPr>
          <w:rFonts w:ascii="Times New Roman" w:hAnsi="Times New Roman" w:eastAsia="宋体" w:cs="Times New Roman"/>
          <w:kern w:val="0"/>
          <w:sz w:val="24"/>
          <w:szCs w:val="24"/>
        </w:rPr>
        <w:t xml:space="preserve">        氯化氢       氯化钠      氯          水</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分子量    </w:t>
      </w:r>
      <w:r>
        <w:rPr>
          <w:rFonts w:ascii="Times New Roman" w:hAnsi="Times New Roman" w:eastAsia="宋体" w:cs="Times New Roman"/>
          <w:kern w:val="0"/>
          <w:sz w:val="24"/>
          <w:szCs w:val="24"/>
        </w:rPr>
        <w:t>74.5           73          58.5        71          18</w:t>
      </w:r>
    </w:p>
    <w:p>
      <w:pPr>
        <w:autoSpaceDE w:val="0"/>
        <w:autoSpaceDN w:val="0"/>
        <w:spacing w:line="360" w:lineRule="exact"/>
        <w:rPr>
          <w:rFonts w:ascii="Times New Roman" w:hAnsi="Times New Roman" w:eastAsia="宋体" w:cs="Times New Roman"/>
          <w:kern w:val="0"/>
          <w:sz w:val="24"/>
          <w:szCs w:val="24"/>
        </w:rPr>
      </w:pPr>
      <w:r>
        <w:rPr>
          <w:rFonts w:ascii="Times New Roman" w:hAnsi="Times New Roman" w:eastAsia="宋体" w:cs="Times New Roman"/>
          <w:sz w:val="24"/>
          <w:szCs w:val="24"/>
        </w:rPr>
        <w:t>摩尔比     1            2.02</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该工序废气污染源为脱氯废气G</w:t>
      </w:r>
      <w:r>
        <w:rPr>
          <w:rFonts w:ascii="Times New Roman" w:hAnsi="Times New Roman" w:eastAsia="宋体" w:cs="Times New Roman"/>
          <w:kern w:val="0"/>
          <w:sz w:val="24"/>
          <w:szCs w:val="24"/>
          <w:vertAlign w:val="subscript"/>
        </w:rPr>
        <w:t>3-1</w:t>
      </w:r>
      <w:r>
        <w:rPr>
          <w:rFonts w:ascii="Times New Roman" w:hAnsi="Times New Roman" w:eastAsia="宋体" w:cs="Times New Roman"/>
          <w:kern w:val="0"/>
          <w:sz w:val="24"/>
          <w:szCs w:val="24"/>
        </w:rPr>
        <w:t>，主要为氯气、氯化氢，依托三氯车间现有1套二级余氯吸收塔+碱液吸收塔+30m排气筒排放P6。</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（2）吹除</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本工序利用循环空气将母液中残留氯气进一步吹除，使后续中和工序中不再产生NaClO，提高产品纯度。</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将脱氯后的母液泵入吹除槽，同时在吹除槽内通入循环空气，将母液内残留的氯吹除带走，吹除气体中含有少量氯气，经管道引至氢氧化钙吸收槽净化，净化后气体经引风机引至吹除槽循环利用；氢氧化钙吸收液循环吸收至pH值为11后，送二氯母液处理工序。</w:t>
      </w:r>
    </w:p>
    <w:p>
      <w:pPr>
        <w:spacing w:line="440" w:lineRule="exact"/>
        <w:ind w:firstLine="482"/>
        <w:rPr>
          <w:rFonts w:ascii="Times New Roman" w:hAnsi="Times New Roman" w:eastAsia="宋体" w:cs="Times New Roman"/>
          <w:kern w:val="24"/>
          <w:sz w:val="24"/>
          <w:szCs w:val="24"/>
        </w:rPr>
      </w:pPr>
      <w:r>
        <w:rPr>
          <w:rFonts w:ascii="Times New Roman" w:hAnsi="Times New Roman" w:eastAsia="宋体" w:cs="Times New Roman"/>
          <w:kern w:val="24"/>
          <w:sz w:val="24"/>
          <w:szCs w:val="24"/>
        </w:rPr>
        <w:t>（3）中和</w:t>
      </w:r>
    </w:p>
    <w:p>
      <w:pPr>
        <w:spacing w:line="44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本工序主要任务是利用中和反应将母液中pH调节至中性。</w:t>
      </w:r>
    </w:p>
    <w:p>
      <w:pPr>
        <w:widowControl/>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将氯化钠溶液、32%液碱分别泵入中和槽内，氢氧化钠与溶液中剩余少量HCl进行中和反应生产氯化钠，中和液调节pH值至中性送中间罐暂存。溶液中少量夹带的乙酸与氢氧化钠反应生产乙酸钠。反应方程式如下：</w:t>
      </w:r>
    </w:p>
    <w:p>
      <w:pPr>
        <w:widowControl/>
        <w:adjustRightInd w:val="0"/>
        <w:snapToGrid w:val="0"/>
        <w:spacing w:line="440" w:lineRule="exact"/>
        <w:ind w:firstLine="1080" w:firstLineChars="45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NaOH</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HCl  ==     NaCl</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 xml:space="preserve">氢氧化钠            氯化氢          氯化钠        水  </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分子量      </w:t>
      </w:r>
      <w:r>
        <w:rPr>
          <w:rFonts w:ascii="Times New Roman" w:hAnsi="Times New Roman" w:eastAsia="宋体" w:cs="Times New Roman"/>
          <w:kern w:val="0"/>
          <w:sz w:val="24"/>
          <w:szCs w:val="24"/>
        </w:rPr>
        <w:t xml:space="preserve">40                 36.5            58.5          18   </w:t>
      </w:r>
    </w:p>
    <w:p>
      <w:pPr>
        <w:autoSpaceDE w:val="0"/>
        <w:autoSpaceDN w:val="0"/>
        <w:spacing w:line="360" w:lineRule="exact"/>
        <w:rPr>
          <w:rFonts w:ascii="Times New Roman" w:hAnsi="Times New Roman" w:eastAsia="宋体" w:cs="Times New Roman"/>
          <w:sz w:val="24"/>
          <w:szCs w:val="24"/>
        </w:rPr>
      </w:pPr>
      <w:r>
        <w:rPr>
          <w:rFonts w:ascii="Times New Roman" w:hAnsi="Times New Roman" w:eastAsia="宋体" w:cs="Times New Roman"/>
          <w:sz w:val="24"/>
          <w:szCs w:val="24"/>
        </w:rPr>
        <w:t>摩尔比      1                   1</w:t>
      </w:r>
    </w:p>
    <w:p>
      <w:pPr>
        <w:widowControl/>
        <w:adjustRightInd w:val="0"/>
        <w:snapToGrid w:val="0"/>
        <w:spacing w:line="440" w:lineRule="exact"/>
        <w:ind w:firstLine="960" w:firstLineChars="4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CH</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COOH  +  NaOH</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CH</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COONa</w:t>
      </w:r>
      <w:r>
        <w:rPr>
          <w:rFonts w:ascii="Times New Roman" w:hAnsi="Times New Roman" w:eastAsia="宋体" w:cs="Times New Roman"/>
          <w:kern w:val="0"/>
          <w:sz w:val="24"/>
          <w:szCs w:val="24"/>
          <w:vertAlign w:val="subscript"/>
        </w:rPr>
        <w:t xml:space="preserve">   </w:t>
      </w:r>
      <w:r>
        <w:rPr>
          <w:rFonts w:ascii="Times New Roman" w:hAnsi="Times New Roman" w:eastAsia="宋体" w:cs="Times New Roman"/>
          <w:kern w:val="0"/>
          <w:sz w:val="24"/>
          <w:szCs w:val="24"/>
        </w:rPr>
        <w:t>+   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 xml:space="preserve">名称      </w:t>
      </w:r>
      <w:r>
        <w:rPr>
          <w:rFonts w:ascii="Times New Roman" w:hAnsi="Times New Roman" w:eastAsia="宋体" w:cs="Times New Roman"/>
          <w:kern w:val="0"/>
          <w:sz w:val="24"/>
          <w:szCs w:val="24"/>
        </w:rPr>
        <w:t xml:space="preserve">  乙酸         氢氧化钠         乙酸钠           水  </w:t>
      </w:r>
    </w:p>
    <w:p>
      <w:pPr>
        <w:widowControl/>
        <w:adjustRightInd w:val="0"/>
        <w:snapToGrid w:val="0"/>
        <w:spacing w:line="440" w:lineRule="exact"/>
        <w:jc w:val="left"/>
        <w:rPr>
          <w:rFonts w:ascii="Times New Roman" w:hAnsi="Times New Roman" w:eastAsia="宋体" w:cs="Times New Roman"/>
          <w:kern w:val="0"/>
          <w:sz w:val="24"/>
          <w:szCs w:val="24"/>
        </w:rPr>
      </w:pPr>
      <w:r>
        <w:rPr>
          <w:rFonts w:ascii="Times New Roman" w:hAnsi="Times New Roman" w:eastAsia="宋体" w:cs="Times New Roman"/>
          <w:sz w:val="24"/>
          <w:szCs w:val="24"/>
        </w:rPr>
        <w:t>分子量       60</w:t>
      </w:r>
      <w:r>
        <w:rPr>
          <w:rFonts w:ascii="Times New Roman" w:hAnsi="Times New Roman" w:eastAsia="宋体" w:cs="Times New Roman"/>
          <w:kern w:val="0"/>
          <w:sz w:val="24"/>
          <w:szCs w:val="24"/>
        </w:rPr>
        <w:t xml:space="preserve">            40              82              18    </w:t>
      </w:r>
    </w:p>
    <w:p>
      <w:pPr>
        <w:adjustRightInd w:val="0"/>
        <w:snapToGrid w:val="0"/>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（4）过滤</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充分反应后的氯化钠溶液泵送至离心机内进行过滤，滤液经管道输送至中间罐暂存，部分；过滤产生的滤饼主要为氰尿酸，送三氯异氰尿酸装置回用。</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本工序主要污染源为滤饼S</w:t>
      </w:r>
      <w:r>
        <w:rPr>
          <w:rFonts w:ascii="Times New Roman" w:hAnsi="Times New Roman" w:eastAsia="宋体" w:cs="Times New Roman"/>
          <w:sz w:val="24"/>
          <w:szCs w:val="24"/>
          <w:vertAlign w:val="subscript"/>
        </w:rPr>
        <w:t>3-1</w:t>
      </w:r>
      <w:r>
        <w:rPr>
          <w:rFonts w:ascii="Times New Roman" w:hAnsi="Times New Roman" w:eastAsia="宋体" w:cs="Times New Roman"/>
          <w:sz w:val="24"/>
          <w:szCs w:val="24"/>
        </w:rPr>
        <w:t>，主要为氰尿酸，回用于三氯异氰尿酸生产。</w:t>
      </w:r>
    </w:p>
    <w:p>
      <w:pPr>
        <w:spacing w:line="440" w:lineRule="exact"/>
        <w:ind w:firstLine="482"/>
        <w:rPr>
          <w:rFonts w:ascii="Times New Roman" w:hAnsi="Times New Roman" w:eastAsia="宋体" w:cs="Times New Roman"/>
          <w:kern w:val="24"/>
          <w:sz w:val="24"/>
          <w:szCs w:val="24"/>
        </w:rPr>
      </w:pPr>
      <w:r>
        <w:rPr>
          <w:rFonts w:ascii="Times New Roman" w:hAnsi="Times New Roman" w:eastAsia="宋体" w:cs="Times New Roman"/>
          <w:kern w:val="24"/>
          <w:sz w:val="24"/>
          <w:szCs w:val="24"/>
        </w:rPr>
        <w:t>（5）蒸发、结晶</w:t>
      </w:r>
    </w:p>
    <w:p>
      <w:pPr>
        <w:spacing w:line="44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本工序主要任务是利用三效蒸发系统对氯化钠溶液进行浓缩。</w:t>
      </w:r>
    </w:p>
    <w:p>
      <w:pPr>
        <w:spacing w:line="440" w:lineRule="exact"/>
        <w:ind w:firstLine="482"/>
        <w:rPr>
          <w:rFonts w:ascii="Times New Roman" w:hAnsi="Times New Roman" w:eastAsia="宋体" w:cs="Times New Roman"/>
          <w:kern w:val="0"/>
          <w:sz w:val="24"/>
          <w:szCs w:val="24"/>
        </w:rPr>
      </w:pPr>
      <w:r>
        <w:rPr>
          <w:rFonts w:ascii="Times New Roman" w:hAnsi="Times New Roman" w:eastAsia="宋体" w:cs="Times New Roman"/>
          <w:kern w:val="24"/>
          <w:sz w:val="24"/>
          <w:szCs w:val="24"/>
        </w:rPr>
        <w:t>首先过滤后的氯化钠溶液</w:t>
      </w:r>
      <w:r>
        <w:rPr>
          <w:rFonts w:ascii="Times New Roman" w:hAnsi="Times New Roman" w:eastAsia="宋体" w:cs="Times New Roman"/>
          <w:kern w:val="0"/>
          <w:sz w:val="24"/>
          <w:szCs w:val="24"/>
        </w:rPr>
        <w:t>泵至预热器加热至40℃-45℃，再依次经三效蒸发器与逆流来的蒸汽间接加热至150℃左右，氯化钠结晶析出，送离心机进行固液分离，得氯化钠外售，母液送预热器继续蒸发。蒸汽由园区集中供热，产生的冷凝水均作为循环水系统补水回用。</w:t>
      </w:r>
    </w:p>
    <w:p>
      <w:pPr>
        <w:spacing w:line="440" w:lineRule="exact"/>
        <w:ind w:firstLine="482"/>
        <w:rPr>
          <w:rFonts w:ascii="Times New Roman" w:hAnsi="Times New Roman" w:eastAsia="宋体" w:cs="Times New Roman"/>
          <w:kern w:val="0"/>
          <w:sz w:val="24"/>
          <w:szCs w:val="24"/>
        </w:rPr>
      </w:pPr>
      <w:r>
        <w:rPr>
          <w:rFonts w:ascii="Times New Roman" w:hAnsi="Times New Roman" w:eastAsia="宋体" w:cs="Times New Roman"/>
          <w:kern w:val="0"/>
          <w:sz w:val="24"/>
          <w:szCs w:val="24"/>
        </w:rPr>
        <w:t>生产液体氯化钠时，</w:t>
      </w:r>
      <w:r>
        <w:rPr>
          <w:rFonts w:ascii="Times New Roman" w:hAnsi="Times New Roman" w:eastAsia="宋体" w:cs="Times New Roman"/>
          <w:kern w:val="24"/>
          <w:sz w:val="24"/>
          <w:szCs w:val="24"/>
        </w:rPr>
        <w:t>过滤后的氯化钠溶液</w:t>
      </w:r>
      <w:r>
        <w:rPr>
          <w:rFonts w:ascii="Times New Roman" w:hAnsi="Times New Roman" w:eastAsia="宋体" w:cs="Times New Roman"/>
          <w:kern w:val="0"/>
          <w:sz w:val="24"/>
          <w:szCs w:val="24"/>
        </w:rPr>
        <w:t>泵至预热器加热至40℃-45℃，再经三效蒸发器与逆流来的蒸汽间接加热至150℃左右，氯化钠浓度达26％泵入中转罐，外售。</w:t>
      </w:r>
    </w:p>
    <w:p>
      <w:pPr>
        <w:pStyle w:val="2"/>
        <w:rPr>
          <w:rFonts w:ascii="Times New Roman" w:hAnsi="Times New Roman" w:eastAsia="宋体" w:cs="Times New Roman"/>
          <w:kern w:val="0"/>
          <w:szCs w:val="24"/>
        </w:rPr>
      </w:pPr>
      <w:r>
        <w:rPr>
          <w:rFonts w:ascii="Times New Roman" w:hAnsi="Times New Roman" w:eastAsia="宋体" w:cs="Times New Roman"/>
          <w:kern w:val="0"/>
          <w:szCs w:val="24"/>
        </w:rPr>
        <w:t>三氯离心母液处理工艺及产污环节见图3-4，排污节点见表3-13</w:t>
      </w:r>
    </w:p>
    <w:p>
      <w:pPr>
        <w:pStyle w:val="2"/>
        <w:rPr>
          <w:rFonts w:ascii="Times New Roman" w:hAnsi="Times New Roman" w:eastAsia="宋体" w:cs="Times New Roman"/>
          <w:b/>
          <w:szCs w:val="24"/>
        </w:rPr>
      </w:pPr>
      <w:r>
        <w:rPr>
          <w:rFonts w:ascii="Times New Roman" w:hAnsi="Times New Roman" w:eastAsia="宋体" w:cs="Times New Roman"/>
          <w:kern w:val="0"/>
          <w:szCs w:val="24"/>
        </w:rPr>
        <w:drawing>
          <wp:anchor distT="0" distB="0" distL="114935" distR="114935" simplePos="0" relativeHeight="251912192" behindDoc="0" locked="0" layoutInCell="1" allowOverlap="1">
            <wp:simplePos x="0" y="0"/>
            <wp:positionH relativeFrom="column">
              <wp:posOffset>-9525</wp:posOffset>
            </wp:positionH>
            <wp:positionV relativeFrom="paragraph">
              <wp:posOffset>186055</wp:posOffset>
            </wp:positionV>
            <wp:extent cx="5272405" cy="2607945"/>
            <wp:effectExtent l="0" t="0" r="635" b="13335"/>
            <wp:wrapNone/>
            <wp:docPr id="98" name="图片 98" descr="159988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599880475(1)"/>
                    <pic:cNvPicPr>
                      <a:picLocks noChangeAspect="1"/>
                    </pic:cNvPicPr>
                  </pic:nvPicPr>
                  <pic:blipFill>
                    <a:blip r:embed="rId11"/>
                    <a:stretch>
                      <a:fillRect/>
                    </a:stretch>
                  </pic:blipFill>
                  <pic:spPr>
                    <a:xfrm>
                      <a:off x="0" y="0"/>
                      <a:ext cx="5272405" cy="2607945"/>
                    </a:xfrm>
                    <a:prstGeom prst="rect">
                      <a:avLst/>
                    </a:prstGeom>
                  </pic:spPr>
                </pic:pic>
              </a:graphicData>
            </a:graphic>
          </wp:anchor>
        </w:drawing>
      </w:r>
      <w:r>
        <w:rPr>
          <w:rFonts w:ascii="Times New Roman" w:hAnsi="Times New Roman" w:eastAsia="宋体" w:cs="Times New Roman"/>
          <w:kern w:val="0"/>
          <w:szCs w:val="24"/>
        </w:rPr>
        <w:t>。</w:t>
      </w: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p>
    <w:p>
      <w:pPr>
        <w:rPr>
          <w:rFonts w:ascii="Times New Roman" w:hAnsi="Times New Roman" w:eastAsia="宋体" w:cs="Times New Roman"/>
          <w:b/>
        </w:rPr>
      </w:pPr>
    </w:p>
    <w:p>
      <w:pPr>
        <w:jc w:val="center"/>
        <w:rPr>
          <w:rFonts w:ascii="Times New Roman" w:hAnsi="Times New Roman" w:eastAsia="宋体" w:cs="Times New Roman"/>
          <w:b/>
        </w:rPr>
      </w:pPr>
    </w:p>
    <w:p>
      <w:pPr>
        <w:jc w:val="center"/>
        <w:rPr>
          <w:rFonts w:ascii="Times New Roman" w:hAnsi="Times New Roman" w:eastAsia="宋体" w:cs="Times New Roman"/>
          <w:b/>
        </w:rPr>
      </w:pPr>
      <w:r>
        <w:rPr>
          <w:rFonts w:ascii="Times New Roman" w:hAnsi="Times New Roman" w:eastAsia="宋体" w:cs="Times New Roman"/>
          <w:b/>
        </w:rPr>
        <w:t>图3-4   氯化钙生产工艺及排污节点图</w:t>
      </w:r>
    </w:p>
    <w:p>
      <w:pPr>
        <w:widowControl/>
        <w:jc w:val="center"/>
        <w:rPr>
          <w:rFonts w:ascii="Times New Roman" w:hAnsi="Times New Roman" w:eastAsia="宋体" w:cs="Times New Roman"/>
          <w:b/>
          <w:color w:val="000000"/>
          <w:szCs w:val="16"/>
        </w:rPr>
      </w:pPr>
    </w:p>
    <w:p>
      <w:pPr>
        <w:widowControl/>
        <w:jc w:val="center"/>
        <w:rPr>
          <w:rFonts w:ascii="Times New Roman" w:hAnsi="Times New Roman" w:eastAsia="宋体" w:cs="Times New Roman"/>
          <w:b/>
        </w:rPr>
      </w:pPr>
      <w:r>
        <w:rPr>
          <w:rFonts w:ascii="Times New Roman" w:hAnsi="Times New Roman" w:eastAsia="宋体" w:cs="Times New Roman"/>
          <w:b/>
          <w:color w:val="000000"/>
          <w:szCs w:val="16"/>
        </w:rPr>
        <w:t>表3-13    氯化钙生产排污节点一览表</w:t>
      </w:r>
    </w:p>
    <w:tbl>
      <w:tblPr>
        <w:tblStyle w:val="30"/>
        <w:tblW w:w="5000" w:type="pct"/>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593"/>
        <w:gridCol w:w="713"/>
        <w:gridCol w:w="963"/>
        <w:gridCol w:w="1698"/>
        <w:gridCol w:w="3400"/>
        <w:gridCol w:w="9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7" w:type="pct"/>
            <w:tcBorders>
              <w:top w:val="doub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429" w:type="pct"/>
            <w:tcBorders>
              <w:top w:val="doub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580" w:type="pct"/>
            <w:tcBorders>
              <w:top w:val="double" w:color="auto" w:sz="4" w:space="0"/>
              <w:left w:val="single" w:color="auto" w:sz="4" w:space="0"/>
              <w:bottom w:val="single" w:color="auto" w:sz="4" w:space="0"/>
              <w:right w:val="single" w:color="auto" w:sz="4" w:space="0"/>
            </w:tcBorders>
            <w:vAlign w:val="center"/>
          </w:tcPr>
          <w:p>
            <w:pPr>
              <w:spacing w:line="360" w:lineRule="exact"/>
              <w:ind w:firstLine="211" w:firstLineChars="100"/>
              <w:jc w:val="center"/>
              <w:rPr>
                <w:rFonts w:ascii="Times New Roman" w:hAnsi="Times New Roman" w:eastAsia="宋体" w:cs="Times New Roman"/>
                <w:b/>
                <w:bCs/>
                <w:szCs w:val="21"/>
              </w:rPr>
            </w:pPr>
            <w:r>
              <w:rPr>
                <w:rFonts w:ascii="Times New Roman" w:hAnsi="Times New Roman" w:eastAsia="宋体" w:cs="Times New Roman"/>
                <w:b/>
                <w:bCs/>
                <w:szCs w:val="21"/>
              </w:rPr>
              <w:t>污染源</w:t>
            </w:r>
          </w:p>
        </w:tc>
        <w:tc>
          <w:tcPr>
            <w:tcW w:w="1022" w:type="pct"/>
            <w:tcBorders>
              <w:top w:val="doub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主要污染物</w:t>
            </w:r>
          </w:p>
        </w:tc>
        <w:tc>
          <w:tcPr>
            <w:tcW w:w="2047" w:type="pct"/>
            <w:tcBorders>
              <w:top w:val="doub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治理措施及去向</w:t>
            </w:r>
          </w:p>
        </w:tc>
        <w:tc>
          <w:tcPr>
            <w:tcW w:w="565" w:type="pct"/>
            <w:tcBorders>
              <w:top w:val="doub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排放特征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7" w:type="pct"/>
            <w:tcBorders>
              <w:top w:val="sing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42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G</w:t>
            </w:r>
            <w:r>
              <w:rPr>
                <w:rFonts w:ascii="Times New Roman" w:hAnsi="Times New Roman" w:eastAsia="宋体" w:cs="Times New Roman"/>
                <w:szCs w:val="21"/>
                <w:vertAlign w:val="subscript"/>
              </w:rPr>
              <w:t>3-1</w:t>
            </w:r>
          </w:p>
        </w:tc>
        <w:tc>
          <w:tcPr>
            <w:tcW w:w="58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脱氯废气</w:t>
            </w:r>
          </w:p>
        </w:tc>
        <w:tc>
          <w:tcPr>
            <w:tcW w:w="102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氯、氯化氢</w:t>
            </w:r>
          </w:p>
        </w:tc>
        <w:tc>
          <w:tcPr>
            <w:tcW w:w="20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管道引至现有三氯车间1套两级余氯吸收塔+碱液吸收塔+30m排气筒P6</w:t>
            </w:r>
          </w:p>
        </w:tc>
        <w:tc>
          <w:tcPr>
            <w:tcW w:w="565" w:type="pct"/>
            <w:tcBorders>
              <w:top w:val="sing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7" w:type="pct"/>
            <w:tcBorders>
              <w:top w:val="single" w:color="auto" w:sz="4" w:space="0"/>
              <w:left w:val="nil"/>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42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W</w:t>
            </w:r>
            <w:r>
              <w:rPr>
                <w:rFonts w:ascii="Times New Roman" w:hAnsi="Times New Roman" w:eastAsia="宋体" w:cs="Times New Roman"/>
                <w:szCs w:val="21"/>
                <w:vertAlign w:val="subscript"/>
              </w:rPr>
              <w:t>3-1</w:t>
            </w:r>
          </w:p>
        </w:tc>
        <w:tc>
          <w:tcPr>
            <w:tcW w:w="58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吸收液</w:t>
            </w:r>
          </w:p>
        </w:tc>
        <w:tc>
          <w:tcPr>
            <w:tcW w:w="102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氯化钙、次氯酸钙</w:t>
            </w:r>
          </w:p>
        </w:tc>
        <w:tc>
          <w:tcPr>
            <w:tcW w:w="20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定期送氯化钙生产装置回用</w:t>
            </w:r>
          </w:p>
        </w:tc>
        <w:tc>
          <w:tcPr>
            <w:tcW w:w="565" w:type="pct"/>
            <w:tcBorders>
              <w:top w:val="single" w:color="auto" w:sz="4" w:space="0"/>
              <w:left w:val="single" w:color="auto" w:sz="4" w:space="0"/>
              <w:bottom w:val="sing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间歇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357" w:type="pct"/>
            <w:tcBorders>
              <w:top w:val="single" w:color="auto" w:sz="4" w:space="0"/>
              <w:left w:val="nil"/>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429" w:type="pct"/>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S</w:t>
            </w:r>
            <w:r>
              <w:rPr>
                <w:rFonts w:ascii="Times New Roman" w:hAnsi="Times New Roman" w:eastAsia="宋体" w:cs="Times New Roman"/>
                <w:szCs w:val="21"/>
                <w:vertAlign w:val="subscript"/>
              </w:rPr>
              <w:t>3-1</w:t>
            </w:r>
          </w:p>
        </w:tc>
        <w:tc>
          <w:tcPr>
            <w:tcW w:w="580" w:type="pct"/>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过滤滤饼</w:t>
            </w:r>
          </w:p>
        </w:tc>
        <w:tc>
          <w:tcPr>
            <w:tcW w:w="1022" w:type="pct"/>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氰尿酸</w:t>
            </w:r>
          </w:p>
        </w:tc>
        <w:tc>
          <w:tcPr>
            <w:tcW w:w="2047" w:type="pct"/>
            <w:tcBorders>
              <w:top w:val="single" w:color="auto" w:sz="4" w:space="0"/>
              <w:left w:val="single" w:color="auto" w:sz="4" w:space="0"/>
              <w:bottom w:val="double" w:color="auto" w:sz="4" w:space="0"/>
              <w:right w:val="single" w:color="auto" w:sz="4" w:space="0"/>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集中收集回用于三氯生产</w:t>
            </w:r>
          </w:p>
        </w:tc>
        <w:tc>
          <w:tcPr>
            <w:tcW w:w="565" w:type="pct"/>
            <w:tcBorders>
              <w:top w:val="single" w:color="auto" w:sz="4" w:space="0"/>
              <w:left w:val="single" w:color="auto" w:sz="4" w:space="0"/>
              <w:bottom w:val="double" w:color="auto" w:sz="4" w:space="0"/>
              <w:right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间歇</w:t>
            </w:r>
          </w:p>
        </w:tc>
      </w:tr>
      <w:bookmarkEnd w:id="122"/>
      <w:bookmarkEnd w:id="123"/>
      <w:bookmarkEnd w:id="124"/>
      <w:bookmarkEnd w:id="125"/>
      <w:bookmarkEnd w:id="126"/>
    </w:tbl>
    <w:p>
      <w:pPr>
        <w:pStyle w:val="4"/>
        <w:rPr>
          <w:rFonts w:ascii="Times New Roman" w:hAnsi="Times New Roman" w:cs="Times New Roman"/>
        </w:rPr>
      </w:pPr>
      <w:bookmarkStart w:id="127" w:name="_Toc2560"/>
      <w:bookmarkStart w:id="128" w:name="_Toc5391"/>
      <w:bookmarkStart w:id="129" w:name="_Toc26701"/>
      <w:bookmarkStart w:id="130" w:name="_Toc4493"/>
      <w:bookmarkStart w:id="131" w:name="_Toc23077"/>
      <w:bookmarkStart w:id="132" w:name="_Toc30047"/>
      <w:r>
        <w:rPr>
          <w:rFonts w:ascii="Times New Roman" w:hAnsi="Times New Roman" w:cs="Times New Roman"/>
        </w:rPr>
        <w:t>3.6 项目变更情况说明</w:t>
      </w:r>
      <w:bookmarkEnd w:id="127"/>
      <w:bookmarkEnd w:id="128"/>
      <w:bookmarkEnd w:id="129"/>
      <w:bookmarkEnd w:id="130"/>
      <w:bookmarkEnd w:id="131"/>
      <w:bookmarkEnd w:id="132"/>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通过现场踏勘和与企业核实，</w:t>
      </w:r>
      <w:r>
        <w:rPr>
          <w:rFonts w:hint="eastAsia" w:ascii="Times New Roman" w:hAnsi="Times New Roman" w:eastAsia="宋体" w:cs="Times New Roman"/>
          <w:sz w:val="24"/>
          <w:szCs w:val="24"/>
        </w:rPr>
        <w:t>由于市场原因暂时停用氯化钙干燥、包装工序及其配套环保设施</w:t>
      </w:r>
      <w:r>
        <w:rPr>
          <w:rFonts w:ascii="Times New Roman" w:hAnsi="Times New Roman" w:eastAsia="宋体" w:cs="Times New Roman"/>
          <w:sz w:val="24"/>
          <w:szCs w:val="24"/>
        </w:rPr>
        <w:t>。</w:t>
      </w:r>
    </w:p>
    <w:p>
      <w:pPr>
        <w:pStyle w:val="3"/>
        <w:rPr>
          <w:rFonts w:ascii="Times New Roman" w:hAnsi="Times New Roman" w:cs="Times New Roman"/>
        </w:rPr>
      </w:pPr>
      <w:bookmarkStart w:id="133" w:name="_Toc19022"/>
      <w:bookmarkStart w:id="134" w:name="_Toc8784"/>
      <w:bookmarkStart w:id="135" w:name="_Toc18129"/>
      <w:bookmarkStart w:id="136" w:name="_Toc25568"/>
      <w:bookmarkStart w:id="137" w:name="_Toc28729"/>
    </w:p>
    <w:p>
      <w:pPr>
        <w:pStyle w:val="3"/>
        <w:rPr>
          <w:rFonts w:ascii="Times New Roman" w:hAnsi="Times New Roman" w:cs="Times New Roman"/>
          <w:sz w:val="32"/>
          <w:szCs w:val="32"/>
        </w:rPr>
      </w:pPr>
    </w:p>
    <w:p>
      <w:pPr>
        <w:pStyle w:val="3"/>
        <w:rPr>
          <w:rFonts w:ascii="Times New Roman" w:hAnsi="Times New Roman" w:cs="Times New Roman"/>
          <w:sz w:val="32"/>
          <w:szCs w:val="32"/>
        </w:rPr>
      </w:pPr>
    </w:p>
    <w:p>
      <w:pPr>
        <w:pStyle w:val="3"/>
        <w:rPr>
          <w:rFonts w:ascii="Times New Roman" w:hAnsi="Times New Roman" w:cs="Times New Roman"/>
          <w:sz w:val="32"/>
          <w:szCs w:val="32"/>
        </w:rPr>
      </w:pPr>
      <w:bookmarkStart w:id="138" w:name="_Toc13336"/>
      <w:r>
        <w:rPr>
          <w:rFonts w:ascii="Times New Roman" w:hAnsi="Times New Roman" w:cs="Times New Roman"/>
          <w:sz w:val="32"/>
          <w:szCs w:val="32"/>
        </w:rPr>
        <w:t xml:space="preserve">4 </w:t>
      </w:r>
      <w:bookmarkEnd w:id="133"/>
      <w:bookmarkEnd w:id="134"/>
      <w:bookmarkEnd w:id="135"/>
      <w:bookmarkEnd w:id="136"/>
      <w:bookmarkEnd w:id="137"/>
      <w:r>
        <w:rPr>
          <w:rFonts w:ascii="Times New Roman" w:hAnsi="Times New Roman" w:cs="Times New Roman"/>
          <w:sz w:val="32"/>
          <w:szCs w:val="32"/>
        </w:rPr>
        <w:t>环境保护设施</w:t>
      </w:r>
      <w:bookmarkEnd w:id="138"/>
    </w:p>
    <w:p>
      <w:pPr>
        <w:pStyle w:val="4"/>
        <w:rPr>
          <w:rFonts w:ascii="Times New Roman" w:hAnsi="Times New Roman" w:cs="Times New Roman"/>
        </w:rPr>
      </w:pPr>
      <w:bookmarkStart w:id="139" w:name="_Toc25240"/>
      <w:bookmarkStart w:id="140" w:name="_Toc26885"/>
      <w:bookmarkStart w:id="141" w:name="_Toc29406"/>
      <w:bookmarkStart w:id="142" w:name="_Toc30305"/>
      <w:bookmarkStart w:id="143" w:name="_Toc29553"/>
      <w:bookmarkStart w:id="144" w:name="_Toc1796"/>
      <w:r>
        <w:rPr>
          <w:rFonts w:ascii="Times New Roman" w:hAnsi="Times New Roman" w:cs="Times New Roman"/>
          <w:sz w:val="30"/>
        </w:rPr>
        <w:t>4.1</w:t>
      </w:r>
      <w:bookmarkEnd w:id="139"/>
      <w:bookmarkEnd w:id="140"/>
      <w:bookmarkEnd w:id="141"/>
      <w:bookmarkEnd w:id="142"/>
      <w:bookmarkEnd w:id="143"/>
      <w:r>
        <w:rPr>
          <w:rFonts w:ascii="Times New Roman" w:hAnsi="Times New Roman" w:cs="Times New Roman"/>
          <w:sz w:val="30"/>
        </w:rPr>
        <w:t>污染物治理/处置设施</w:t>
      </w:r>
      <w:bookmarkEnd w:id="144"/>
    </w:p>
    <w:p>
      <w:pPr>
        <w:pStyle w:val="2"/>
        <w:spacing w:line="440" w:lineRule="exact"/>
        <w:ind w:firstLine="0" w:firstLineChars="0"/>
        <w:rPr>
          <w:rFonts w:ascii="Times New Roman" w:hAnsi="Times New Roman" w:eastAsia="宋体" w:cs="Times New Roman"/>
          <w:b/>
          <w:bCs/>
          <w:color w:val="000000" w:themeColor="text1"/>
          <w:sz w:val="28"/>
          <w:szCs w:val="28"/>
          <w14:textFill>
            <w14:solidFill>
              <w14:schemeClr w14:val="tx1"/>
            </w14:solidFill>
          </w14:textFill>
        </w:rPr>
      </w:pPr>
      <w:bookmarkStart w:id="145" w:name="_Toc497001461"/>
      <w:bookmarkStart w:id="146" w:name="_Toc5371"/>
      <w:bookmarkStart w:id="147" w:name="_Toc29629"/>
      <w:bookmarkStart w:id="148" w:name="_Toc496979024"/>
      <w:bookmarkStart w:id="149" w:name="_Toc508368269"/>
      <w:r>
        <w:rPr>
          <w:rFonts w:ascii="Times New Roman" w:hAnsi="Times New Roman" w:eastAsia="宋体" w:cs="Times New Roman"/>
          <w:b/>
          <w:bCs/>
          <w:color w:val="000000" w:themeColor="text1"/>
          <w:sz w:val="28"/>
          <w:szCs w:val="28"/>
          <w14:textFill>
            <w14:solidFill>
              <w14:schemeClr w14:val="tx1"/>
            </w14:solidFill>
          </w14:textFill>
        </w:rPr>
        <w:t>4.1.1废气</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rPr>
        <w:t>二氯异氰尿酸钠氯化废气</w:t>
      </w:r>
      <w:r>
        <w:rPr>
          <w:rFonts w:ascii="Times New Roman" w:hAnsi="Times New Roman" w:eastAsia="宋体" w:cs="Times New Roman"/>
          <w:sz w:val="24"/>
          <w:szCs w:val="21"/>
        </w:rPr>
        <w:t>、氯化钠脱氯废气</w:t>
      </w:r>
      <w:r>
        <w:rPr>
          <w:rFonts w:ascii="Times New Roman" w:hAnsi="Times New Roman" w:eastAsia="宋体" w:cs="Times New Roman"/>
          <w:sz w:val="24"/>
        </w:rPr>
        <w:t>经</w:t>
      </w:r>
      <w:r>
        <w:rPr>
          <w:rFonts w:ascii="Times New Roman" w:hAnsi="Times New Roman" w:eastAsia="宋体" w:cs="Times New Roman"/>
          <w:sz w:val="24"/>
          <w:szCs w:val="21"/>
        </w:rPr>
        <w:t>管道引至二氯车间二级余氯吸收塔，再与配料废气、离心废气及混料废气统一引至三级钙液吸收塔+除雾器+45m排气筒排放</w:t>
      </w:r>
      <w:r>
        <w:rPr>
          <w:rFonts w:ascii="Times New Roman" w:hAnsi="Times New Roman" w:eastAsia="宋体" w:cs="Times New Roman"/>
          <w:sz w:val="24"/>
          <w:szCs w:val="24"/>
        </w:rPr>
        <w:t>。</w:t>
      </w:r>
    </w:p>
    <w:p>
      <w:pPr>
        <w:spacing w:line="440" w:lineRule="exact"/>
        <w:ind w:firstLine="420" w:firstLineChars="200"/>
        <w:rPr>
          <w:rFonts w:ascii="Times New Roman" w:hAnsi="Times New Roman" w:eastAsia="宋体" w:cs="Times New Roman"/>
          <w:sz w:val="24"/>
          <w:szCs w:val="24"/>
        </w:rPr>
      </w:pPr>
      <w:r>
        <w:rPr>
          <w:rFonts w:ascii="Times New Roman" w:hAnsi="Times New Roman" w:eastAsia="宋体" w:cs="Times New Roman"/>
          <w:color w:val="FF0000"/>
        </w:rPr>
        <mc:AlternateContent>
          <mc:Choice Requires="wps">
            <w:drawing>
              <wp:anchor distT="0" distB="0" distL="114300" distR="114300" simplePos="0" relativeHeight="251636736" behindDoc="0" locked="0" layoutInCell="1" allowOverlap="1">
                <wp:simplePos x="0" y="0"/>
                <wp:positionH relativeFrom="column">
                  <wp:posOffset>277495</wp:posOffset>
                </wp:positionH>
                <wp:positionV relativeFrom="paragraph">
                  <wp:posOffset>269875</wp:posOffset>
                </wp:positionV>
                <wp:extent cx="2144395" cy="675005"/>
                <wp:effectExtent l="4445" t="4445" r="15240" b="635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2144395" cy="675005"/>
                        </a:xfrm>
                        <a:prstGeom prst="rect">
                          <a:avLst/>
                        </a:prstGeom>
                        <a:solidFill>
                          <a:srgbClr val="FFFFFF"/>
                        </a:solidFill>
                        <a:ln w="9525">
                          <a:solidFill>
                            <a:srgbClr val="000000"/>
                          </a:solidFill>
                          <a:miter lim="800000"/>
                        </a:ln>
                      </wps:spPr>
                      <wps:txbx>
                        <w:txbxContent>
                          <w:p>
                            <w:pPr>
                              <w:jc w:val="center"/>
                              <w:rPr>
                                <w:rFonts w:ascii="宋体" w:hAnsi="宋体" w:eastAsia="宋体"/>
                                <w:szCs w:val="21"/>
                              </w:rPr>
                            </w:pPr>
                            <w:r>
                              <w:rPr>
                                <w:rFonts w:hint="eastAsia" w:ascii="宋体" w:hAnsi="宋体" w:eastAsia="宋体"/>
                                <w:szCs w:val="21"/>
                              </w:rPr>
                              <w:t>二氯异氰尿酸钠氯化废气+氯化钠脱氯废气+配料废气+离心废气+混料废气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85pt;margin-top:21.25pt;height:53.15pt;width:168.85pt;z-index:251636736;mso-width-relative:page;mso-height-relative:page;" fillcolor="#FFFFFF" filled="t" stroked="t" coordsize="21600,21600" o:gfxdata="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sdDsXZAAAACQEAAA8AAAAAAAAAAQAgAAAAIgAAAGRycy9kb3ducmV2LnhtbFBLAQIUABQAAAAI&#10;AIdO4kAgXWM4JQIAADsEAAAOAAAAAAAAAAEAIAAAACgBAABkcnMvZTJvRG9jLnhtbFBLBQYAAAAA&#10;BgAGAFkBAAC/BQ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二氯异氰尿酸钠氯化废气+氯化钠脱氯废气+配料废气+离心废气+混料废气</w:t>
                      </w:r>
                    </w:p>
                  </w:txbxContent>
                </v:textbox>
              </v:shape>
            </w:pict>
          </mc:Fallback>
        </mc:AlternateContent>
      </w:r>
      <w:r>
        <w:rPr>
          <w:rFonts w:ascii="Times New Roman" w:hAnsi="Times New Roman" w:eastAsia="宋体" w:cs="Times New Roman"/>
          <w:color w:val="FF0000"/>
        </w:rPr>
        <mc:AlternateContent>
          <mc:Choice Requires="wps">
            <w:drawing>
              <wp:anchor distT="0" distB="0" distL="114300" distR="114300" simplePos="0" relativeHeight="251726848" behindDoc="0" locked="0" layoutInCell="1" allowOverlap="1">
                <wp:simplePos x="0" y="0"/>
                <wp:positionH relativeFrom="column">
                  <wp:posOffset>2777490</wp:posOffset>
                </wp:positionH>
                <wp:positionV relativeFrom="paragraph">
                  <wp:posOffset>236855</wp:posOffset>
                </wp:positionV>
                <wp:extent cx="616585" cy="675640"/>
                <wp:effectExtent l="4445" t="4445" r="19050" b="5715"/>
                <wp:wrapNone/>
                <wp:docPr id="321"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616585" cy="675640"/>
                        </a:xfrm>
                        <a:prstGeom prst="rect">
                          <a:avLst/>
                        </a:prstGeom>
                        <a:solidFill>
                          <a:srgbClr val="FFFFFF"/>
                        </a:solidFill>
                        <a:ln w="9525">
                          <a:solidFill>
                            <a:srgbClr val="000000"/>
                          </a:solidFill>
                          <a:miter lim="800000"/>
                        </a:ln>
                      </wps:spPr>
                      <wps:txbx>
                        <w:txbxContent>
                          <w:p>
                            <w:pPr>
                              <w:jc w:val="center"/>
                              <w:rPr>
                                <w:rFonts w:ascii="宋体" w:hAnsi="宋体" w:eastAsia="宋体"/>
                                <w:szCs w:val="21"/>
                              </w:rPr>
                            </w:pPr>
                            <w:r>
                              <w:rPr>
                                <w:rFonts w:hint="eastAsia" w:ascii="宋体" w:hAnsi="宋体" w:eastAsia="宋体"/>
                                <w:szCs w:val="21"/>
                              </w:rPr>
                              <w:t>三级钙液吸收塔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8.7pt;margin-top:18.65pt;height:53.2pt;width:48.55pt;z-index:251726848;mso-width-relative:page;mso-height-relative:page;" fillcolor="#FFFFFF" filled="t" stroked="t" coordsize="21600,21600" o:gfxdata="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eKrpPYAAAACgEAAA8AAAAAAAAAAQAgAAAAIgAAAGRycy9kb3ducmV2LnhtbFBLAQIUABQA&#10;AAAIAIdO4kABD2Z9KQIAADwEAAAOAAAAAAAAAAEAIAAAACcBAABkcnMvZTJvRG9jLnhtbFBLBQYA&#10;AAAABgAGAFkBAADCBQ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三级钙液吸收塔</w:t>
                      </w:r>
                    </w:p>
                  </w:txbxContent>
                </v:textbox>
              </v:shape>
            </w:pict>
          </mc:Fallback>
        </mc:AlternateContent>
      </w:r>
      <w:r>
        <w:rPr>
          <w:rFonts w:ascii="Times New Roman" w:hAnsi="Times New Roman" w:eastAsia="宋体" w:cs="Times New Roman"/>
          <w:color w:val="FF0000"/>
          <w:szCs w:val="24"/>
        </w:rPr>
        <mc:AlternateContent>
          <mc:Choice Requires="wps">
            <w:drawing>
              <wp:anchor distT="0" distB="0" distL="114300" distR="114300" simplePos="0" relativeHeight="251721728" behindDoc="0" locked="0" layoutInCell="1" allowOverlap="1">
                <wp:simplePos x="0" y="0"/>
                <wp:positionH relativeFrom="column">
                  <wp:posOffset>4769485</wp:posOffset>
                </wp:positionH>
                <wp:positionV relativeFrom="paragraph">
                  <wp:posOffset>52070</wp:posOffset>
                </wp:positionV>
                <wp:extent cx="345440" cy="277495"/>
                <wp:effectExtent l="0" t="0" r="0" b="8255"/>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345440" cy="277495"/>
                        </a:xfrm>
                        <a:prstGeom prst="rect">
                          <a:avLst/>
                        </a:prstGeom>
                        <a:noFill/>
                        <a:ln>
                          <a:noFill/>
                        </a:ln>
                      </wps:spPr>
                      <wps:txbx>
                        <w:txbxContent>
                          <w:p>
                            <w:r>
                              <w:rPr>
                                <w:rFonts w:hint="eastAsia" w:ascii="Cambria Math" w:hAnsi="Cambria Math" w:eastAsia="宋体" w:cs="Cambria Math"/>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5.55pt;margin-top:4.1pt;height:21.85pt;width:27.2pt;z-index:251721728;mso-width-relative:page;mso-height-relative:page;" filled="f" stroked="f" coordsize="21600,21600" o:gfxdata="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K5EmX1QAAAAgBAAAPAAAAAAAAAAEAIAAAACIAAABkcnMvZG93bnJldi54bWxQ&#10;SwECFAAUAAAACACHTuJAGxMqO/oBAADIAwAADgAAAAAAAAABACAAAAAkAQAAZHJzL2Uyb0RvYy54&#10;bWxQSwUGAAAAAAYABgBZAQAAkAUAAAAA&#10;">
                <v:fill on="f" focussize="0,0"/>
                <v:stroke on="f"/>
                <v:imagedata o:title=""/>
                <o:lock v:ext="edit" aspectratio="f"/>
                <v:textbox>
                  <w:txbxContent>
                    <w:p>
                      <w:r>
                        <w:rPr>
                          <w:rFonts w:hint="eastAsia" w:ascii="Cambria Math" w:hAnsi="Cambria Math" w:eastAsia="宋体" w:cs="Cambria Math"/>
                          <w:szCs w:val="21"/>
                        </w:rPr>
                        <w:t>◎</w:t>
                      </w:r>
                    </w:p>
                  </w:txbxContent>
                </v:textbox>
              </v:shape>
            </w:pict>
          </mc:Fallback>
        </mc:AlternateContent>
      </w:r>
    </w:p>
    <w:p>
      <w:pPr>
        <w:pStyle w:val="2"/>
        <w:rPr>
          <w:rFonts w:ascii="Times New Roman" w:hAnsi="Times New Roman" w:eastAsia="宋体" w:cs="Times New Roman"/>
        </w:rPr>
      </w:pPr>
      <w:r>
        <w:rPr>
          <w:rFonts w:ascii="Times New Roman" w:hAnsi="Times New Roman" w:eastAsia="宋体" w:cs="Times New Roman"/>
          <w:color w:val="FF0000"/>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14605</wp:posOffset>
                </wp:positionV>
                <wp:extent cx="657225" cy="495300"/>
                <wp:effectExtent l="0" t="0" r="28575" b="1905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657225" cy="49530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szCs w:val="21"/>
                              </w:rPr>
                            </w:pPr>
                            <w:r>
                              <w:rPr>
                                <w:rFonts w:ascii="Times New Roman" w:hAnsi="Times New Roman" w:eastAsia="宋体" w:cs="Times New Roman"/>
                                <w:szCs w:val="21"/>
                              </w:rPr>
                              <w:t>45m排气筒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1.15pt;height:39pt;width:51.75pt;mso-position-horizontal:right;mso-position-horizontal-relative:margin;z-index:251672576;mso-width-relative:page;mso-height-relative:page;" fillcolor="#FFFFFF" filled="t" stroked="t" coordsize="21600,21600" o:gfxdata="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GSO+&#10;1QAAAAUBAAAPAAAAAAAAAAEAIAAAACIAAABkcnMvZG93bnJldi54bWxQSwECFAAUAAAACACHTuJA&#10;kueOhyQCAAA6BAAADgAAAAAAAAABACAAAAAkAQAAZHJzL2Uyb0RvYy54bWxQSwUGAAAAAAYABgBZ&#10;AQAAugUAAAAA&#10;">
                <v:fill on="t" focussize="0,0"/>
                <v:stroke color="#000000" miterlimit="8" joinstyle="miter"/>
                <v:imagedata o:title=""/>
                <o:lock v:ext="edit" aspectratio="f"/>
                <v:textbox>
                  <w:txbxContent>
                    <w:p>
                      <w:pPr>
                        <w:jc w:val="center"/>
                        <w:rPr>
                          <w:rFonts w:ascii="Times New Roman" w:hAnsi="Times New Roman" w:eastAsia="宋体" w:cs="Times New Roman"/>
                          <w:szCs w:val="21"/>
                        </w:rPr>
                      </w:pPr>
                      <w:r>
                        <w:rPr>
                          <w:rFonts w:ascii="Times New Roman" w:hAnsi="Times New Roman" w:eastAsia="宋体" w:cs="Times New Roman"/>
                          <w:szCs w:val="21"/>
                        </w:rPr>
                        <w:t>45m排气筒</w:t>
                      </w:r>
                    </w:p>
                  </w:txbxContent>
                </v:textbox>
              </v:shape>
            </w:pict>
          </mc:Fallback>
        </mc:AlternateContent>
      </w:r>
      <w:r>
        <w:rPr>
          <w:rFonts w:ascii="Times New Roman" w:hAnsi="Times New Roman" w:eastAsia="宋体" w:cs="Times New Roman"/>
          <w:color w:val="FF0000"/>
        </w:rPr>
        <mc:AlternateContent>
          <mc:Choice Requires="wps">
            <w:drawing>
              <wp:anchor distT="0" distB="0" distL="114300" distR="114300" simplePos="0" relativeHeight="251670528" behindDoc="0" locked="0" layoutInCell="1" allowOverlap="1">
                <wp:simplePos x="0" y="0"/>
                <wp:positionH relativeFrom="column">
                  <wp:posOffset>3667125</wp:posOffset>
                </wp:positionH>
                <wp:positionV relativeFrom="paragraph">
                  <wp:posOffset>109855</wp:posOffset>
                </wp:positionV>
                <wp:extent cx="648335" cy="297180"/>
                <wp:effectExtent l="0" t="0" r="18415" b="2667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648335" cy="297180"/>
                        </a:xfrm>
                        <a:prstGeom prst="rect">
                          <a:avLst/>
                        </a:prstGeom>
                        <a:solidFill>
                          <a:srgbClr val="FFFFFF"/>
                        </a:solidFill>
                        <a:ln w="9525">
                          <a:solidFill>
                            <a:srgbClr val="000000"/>
                          </a:solidFill>
                          <a:miter lim="800000"/>
                        </a:ln>
                      </wps:spPr>
                      <wps:txbx>
                        <w:txbxContent>
                          <w:p>
                            <w:pPr>
                              <w:jc w:val="center"/>
                              <w:rPr>
                                <w:rFonts w:ascii="宋体" w:hAnsi="宋体" w:eastAsia="宋体"/>
                                <w:szCs w:val="21"/>
                              </w:rPr>
                            </w:pPr>
                            <w:r>
                              <w:rPr>
                                <w:rFonts w:hint="eastAsia" w:ascii="宋体" w:hAnsi="宋体" w:eastAsia="宋体"/>
                                <w:szCs w:val="21"/>
                              </w:rPr>
                              <w:t>除雾器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8.75pt;margin-top:8.65pt;height:23.4pt;width:51.05pt;z-index:251670528;mso-width-relative:page;mso-height-relative:page;" fillcolor="#FFFFFF" filled="t" stroked="t" coordsize="21600,21600" o:gfxdata="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OYTb7YAAAACQEAAA8AAAAAAAAAAQAgAAAAIgAAAGRycy9kb3ducmV2LnhtbFBLAQIUABQAAAAI&#10;AIdO4kDqq0zEJgIAADoEAAAOAAAAAAAAAAEAIAAAACcBAABkcnMvZTJvRG9jLnhtbFBLBQYAAAAA&#10;BgAGAFkBAAC/BQ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除雾器</w:t>
                      </w:r>
                    </w:p>
                  </w:txbxContent>
                </v:textbox>
              </v:shape>
            </w:pict>
          </mc:Fallback>
        </mc:AlternateContent>
      </w:r>
      <w:r>
        <w:rPr>
          <w:rFonts w:ascii="Times New Roman" w:hAnsi="Times New Roman" w:eastAsia="宋体" w:cs="Times New Roman"/>
          <w:color w:val="FF0000"/>
        </w:rPr>
        <mc:AlternateContent>
          <mc:Choice Requires="wps">
            <w:drawing>
              <wp:anchor distT="0" distB="0" distL="114300" distR="114300" simplePos="0" relativeHeight="251674624" behindDoc="0" locked="0" layoutInCell="1" allowOverlap="1">
                <wp:simplePos x="0" y="0"/>
                <wp:positionH relativeFrom="column">
                  <wp:posOffset>4306570</wp:posOffset>
                </wp:positionH>
                <wp:positionV relativeFrom="paragraph">
                  <wp:posOffset>236220</wp:posOffset>
                </wp:positionV>
                <wp:extent cx="263525" cy="0"/>
                <wp:effectExtent l="0" t="76200" r="22860" b="95250"/>
                <wp:wrapNone/>
                <wp:docPr id="58" name="直接箭头连接符 58"/>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339.1pt;margin-top:18.6pt;height:0pt;width:20.75pt;z-index:251674624;mso-width-relative:page;mso-height-relative:page;" filled="f" stroked="t" coordsize="21600,21600" o:gfxdata="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Ml4TXWAAAACQEAAA8AAAAAAAAAAQAgAAAAIgAAAGRycy9kb3ducmV2LnhtbFBL&#10;AQIUABQAAAAIAIdO4kCbqUr1+AEAAKwDAAAOAAAAAAAAAAEAIAAAACUBAABkcnMvZTJvRG9jLnht&#10;bFBLBQYAAAAABgAGAFkBAACPBQ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rPr>
        <mc:AlternateContent>
          <mc:Choice Requires="wps">
            <w:drawing>
              <wp:anchor distT="0" distB="0" distL="114300" distR="114300" simplePos="0" relativeHeight="251728896" behindDoc="0" locked="0" layoutInCell="1" allowOverlap="1">
                <wp:simplePos x="0" y="0"/>
                <wp:positionH relativeFrom="column">
                  <wp:posOffset>3398520</wp:posOffset>
                </wp:positionH>
                <wp:positionV relativeFrom="paragraph">
                  <wp:posOffset>257810</wp:posOffset>
                </wp:positionV>
                <wp:extent cx="263525" cy="0"/>
                <wp:effectExtent l="0" t="76200" r="22860" b="95250"/>
                <wp:wrapNone/>
                <wp:docPr id="322" name="直接箭头连接符 322"/>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267.6pt;margin-top:20.3pt;height:0pt;width:20.75pt;z-index:251728896;mso-width-relative:page;mso-height-relative:page;" filled="f" stroked="t" coordsize="21600,21600" o:gfxdata="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m5xbdYAAAAJAQAADwAAAAAAAAABACAAAAAiAAAAZHJzL2Rvd25yZXYueG1s&#10;UEsBAhQAFAAAAAgAh07iQMgS+er6AQAArgMAAA4AAAAAAAAAAQAgAAAAJQEAAGRycy9lMm9Eb2Mu&#10;eG1sUEsFBgAAAAAGAAYAWQEAAJEFA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295910</wp:posOffset>
                </wp:positionV>
                <wp:extent cx="316865" cy="0"/>
                <wp:effectExtent l="0" t="76200" r="26035" b="95250"/>
                <wp:wrapNone/>
                <wp:docPr id="56" name="直接箭头连接符 56"/>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top:23.3pt;height:0pt;width:24.95pt;mso-position-horizontal:center;mso-position-horizontal-relative:margin;z-index:251671552;mso-width-relative:page;mso-height-relative:page;" filled="f" stroked="t" coordsize="21600,21600" o:gfxdata="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rtcd0gAAAAUBAAAPAAAAAAAAAAEAIAAAACIAAABkcnMvZG93bnJldi54bWxQSwEC&#10;FAAUAAAACACHTuJAeCOCuvoBAACsAwAADgAAAAAAAAABACAAAAAhAQAAZHJzL2Uyb0RvYy54bWxQ&#10;SwUGAAAAAAYABgBZAQAAjQUAAAAA&#10;">
                <v:fill on="f" focussize="0,0"/>
                <v:stroke weight="0.5pt" color="#000000" miterlimit="8" joinstyle="miter" endarrow="block"/>
                <v:imagedata o:title=""/>
                <o:lock v:ext="edit" aspectratio="f"/>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rPr>
        <mc:AlternateContent>
          <mc:Choice Requires="wps">
            <w:drawing>
              <wp:anchor distT="0" distB="0" distL="114300" distR="114300" simplePos="0" relativeHeight="251730944" behindDoc="0" locked="0" layoutInCell="1" allowOverlap="1">
                <wp:simplePos x="0" y="0"/>
                <wp:positionH relativeFrom="margin">
                  <wp:align>right</wp:align>
                </wp:positionH>
                <wp:positionV relativeFrom="paragraph">
                  <wp:posOffset>215900</wp:posOffset>
                </wp:positionV>
                <wp:extent cx="1487805" cy="297815"/>
                <wp:effectExtent l="0" t="0" r="0" b="7620"/>
                <wp:wrapNone/>
                <wp:docPr id="323"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1487805" cy="297712"/>
                        </a:xfrm>
                        <a:prstGeom prst="rect">
                          <a:avLst/>
                        </a:prstGeom>
                        <a:solidFill>
                          <a:srgbClr val="FFFFFF"/>
                        </a:solidFill>
                        <a:ln w="9525">
                          <a:noFill/>
                          <a:miter lim="800000"/>
                        </a:ln>
                      </wps:spPr>
                      <wps:txb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17pt;height:23.45pt;width:117.15pt;mso-position-horizontal:right;mso-position-horizontal-relative:margin;z-index:251730944;mso-width-relative:page;mso-height-relative:page;" fillcolor="#FFFFFF" filled="t" stroked="f" coordsize="21600,21600" o:gfxdata="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Mz&#10;Ia7VAAAABgEAAA8AAAAAAAAAAQAgAAAAIgAAAGRycy9kb3ducmV2LnhtbFBLAQIUABQAAAAIAIdO&#10;4kDymPElJgIAABQEAAAOAAAAAAAAAAEAIAAAACQBAABkcnMvZTJvRG9jLnhtbFBLBQYAAAAABgAG&#10;AFkBAAC8BQAAAAA=&#10;">
                <v:fill on="t" focussize="0,0"/>
                <v:stroke on="f" miterlimit="8" joinstyle="miter"/>
                <v:imagedata o:title=""/>
                <o:lock v:ext="edit" aspectratio="f"/>
                <v:textbo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v:textbox>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rPr>
        <mc:AlternateContent>
          <mc:Choice Requires="wps">
            <w:drawing>
              <wp:anchor distT="0" distB="0" distL="114300" distR="114300" simplePos="0" relativeHeight="251715584" behindDoc="0" locked="0" layoutInCell="1" allowOverlap="1">
                <wp:simplePos x="0" y="0"/>
                <wp:positionH relativeFrom="margin">
                  <wp:posOffset>436245</wp:posOffset>
                </wp:positionH>
                <wp:positionV relativeFrom="paragraph">
                  <wp:posOffset>126365</wp:posOffset>
                </wp:positionV>
                <wp:extent cx="4630420" cy="610870"/>
                <wp:effectExtent l="0" t="0" r="0" b="0"/>
                <wp:wrapNone/>
                <wp:docPr id="105"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4630420" cy="610870"/>
                        </a:xfrm>
                        <a:prstGeom prst="rect">
                          <a:avLst/>
                        </a:prstGeom>
                        <a:noFill/>
                        <a:ln w="9525">
                          <a:noFill/>
                          <a:miter lim="800000"/>
                        </a:ln>
                      </wps:spPr>
                      <wps:txbx>
                        <w:txbxContent>
                          <w:p>
                            <w:pPr>
                              <w:jc w:val="center"/>
                              <w:rPr>
                                <w:rFonts w:ascii="Times New Roman" w:hAnsi="Times New Roman" w:eastAsia="宋体" w:cs="Times New Roman"/>
                                <w:b/>
                              </w:rPr>
                            </w:pPr>
                            <w:r>
                              <w:rPr>
                                <w:rFonts w:ascii="Times New Roman" w:hAnsi="Times New Roman" w:eastAsia="宋体" w:cs="Times New Roman"/>
                                <w:b/>
                                <w:szCs w:val="21"/>
                              </w:rPr>
                              <w:t xml:space="preserve">图4-1 </w:t>
                            </w:r>
                            <w:r>
                              <w:rPr>
                                <w:rFonts w:ascii="Times New Roman" w:hAnsi="Times New Roman" w:eastAsia="宋体" w:cs="Times New Roman"/>
                                <w:b/>
                              </w:rPr>
                              <w:t>二氯异氰尿酸钠氯化废气+氯化钠脱氯废气+配料</w:t>
                            </w:r>
                          </w:p>
                          <w:p>
                            <w:pPr>
                              <w:jc w:val="center"/>
                              <w:rPr>
                                <w:rFonts w:ascii="Times New Roman" w:hAnsi="Times New Roman" w:eastAsia="宋体" w:cs="Times New Roman"/>
                                <w:b/>
                                <w:szCs w:val="21"/>
                              </w:rPr>
                            </w:pPr>
                            <w:r>
                              <w:rPr>
                                <w:rFonts w:ascii="Times New Roman" w:hAnsi="Times New Roman" w:eastAsia="宋体" w:cs="Times New Roman"/>
                                <w:b/>
                              </w:rPr>
                              <w:t>废气+离心废气+混料废气</w:t>
                            </w:r>
                            <w:r>
                              <w:rPr>
                                <w:rFonts w:ascii="Times New Roman" w:hAnsi="Times New Roman" w:eastAsia="宋体" w:cs="Times New Roman"/>
                                <w:b/>
                                <w:szCs w:val="21"/>
                              </w:rPr>
                              <w:t>治理设施及流程图</w:t>
                            </w:r>
                          </w:p>
                          <w:p>
                            <w:pPr>
                              <w:jc w:val="center"/>
                              <w:rPr>
                                <w:rFonts w:ascii="宋体" w:hAnsi="宋体" w:eastAsia="宋体"/>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35pt;margin-top:9.95pt;height:48.1pt;width:364.6pt;mso-position-horizontal-relative:margin;z-index:251715584;mso-width-relative:page;mso-height-relative:page;" filled="f" stroked="f" coordsize="21600,21600" o:gfxdata="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RJXZNYAAAAJAQAADwAAAAAAAAAB&#10;ACAAAAAiAAAAZHJzL2Rvd25yZXYueG1sUEsBAhQAFAAAAAgAh07iQLC2LxkSAgAA6wMAAA4AAAAA&#10;AAAAAQAgAAAAJQEAAGRycy9lMm9Eb2MueG1sUEsFBgAAAAAGAAYAWQEAAKkFAAAAAA==&#10;">
                <v:fill on="f" focussize="0,0"/>
                <v:stroke on="f" miterlimit="8" joinstyle="miter"/>
                <v:imagedata o:title=""/>
                <o:lock v:ext="edit" aspectratio="f"/>
                <v:textbox>
                  <w:txbxContent>
                    <w:p>
                      <w:pPr>
                        <w:jc w:val="center"/>
                        <w:rPr>
                          <w:rFonts w:ascii="Times New Roman" w:hAnsi="Times New Roman" w:eastAsia="宋体" w:cs="Times New Roman"/>
                          <w:b/>
                        </w:rPr>
                      </w:pPr>
                      <w:r>
                        <w:rPr>
                          <w:rFonts w:ascii="Times New Roman" w:hAnsi="Times New Roman" w:eastAsia="宋体" w:cs="Times New Roman"/>
                          <w:b/>
                          <w:szCs w:val="21"/>
                        </w:rPr>
                        <w:t xml:space="preserve">图4-1 </w:t>
                      </w:r>
                      <w:r>
                        <w:rPr>
                          <w:rFonts w:ascii="Times New Roman" w:hAnsi="Times New Roman" w:eastAsia="宋体" w:cs="Times New Roman"/>
                          <w:b/>
                        </w:rPr>
                        <w:t>二氯异氰尿酸钠氯化废气+氯化钠脱氯废气+配料</w:t>
                      </w:r>
                    </w:p>
                    <w:p>
                      <w:pPr>
                        <w:jc w:val="center"/>
                        <w:rPr>
                          <w:rFonts w:ascii="Times New Roman" w:hAnsi="Times New Roman" w:eastAsia="宋体" w:cs="Times New Roman"/>
                          <w:b/>
                          <w:szCs w:val="21"/>
                        </w:rPr>
                      </w:pPr>
                      <w:r>
                        <w:rPr>
                          <w:rFonts w:ascii="Times New Roman" w:hAnsi="Times New Roman" w:eastAsia="宋体" w:cs="Times New Roman"/>
                          <w:b/>
                        </w:rPr>
                        <w:t>废气+离心废气+混料废气</w:t>
                      </w:r>
                      <w:r>
                        <w:rPr>
                          <w:rFonts w:ascii="Times New Roman" w:hAnsi="Times New Roman" w:eastAsia="宋体" w:cs="Times New Roman"/>
                          <w:b/>
                          <w:szCs w:val="21"/>
                        </w:rPr>
                        <w:t>治理设施及流程图</w:t>
                      </w:r>
                    </w:p>
                    <w:p>
                      <w:pPr>
                        <w:jc w:val="center"/>
                        <w:rPr>
                          <w:rFonts w:ascii="宋体" w:hAnsi="宋体" w:eastAsia="宋体"/>
                        </w:rPr>
                      </w:pPr>
                    </w:p>
                  </w:txbxContent>
                </v:textbox>
              </v:shape>
            </w:pict>
          </mc:Fallback>
        </mc:AlternateContent>
      </w:r>
    </w:p>
    <w:p>
      <w:pPr>
        <w:pStyle w:val="2"/>
        <w:rPr>
          <w:rFonts w:ascii="Times New Roman" w:hAnsi="Times New Roman" w:eastAsia="宋体" w:cs="Times New Roman"/>
          <w:color w:val="FF0000"/>
          <w:kern w:val="2"/>
          <w:szCs w:val="24"/>
        </w:rPr>
      </w:pPr>
    </w:p>
    <w:p>
      <w:pPr>
        <w:pStyle w:val="2"/>
        <w:rPr>
          <w:rFonts w:ascii="Times New Roman" w:hAnsi="Times New Roman" w:eastAsia="宋体" w:cs="Times New Roman"/>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51742208" behindDoc="0" locked="0" layoutInCell="1" allowOverlap="1">
                <wp:simplePos x="0" y="0"/>
                <wp:positionH relativeFrom="column">
                  <wp:posOffset>4770755</wp:posOffset>
                </wp:positionH>
                <wp:positionV relativeFrom="paragraph">
                  <wp:posOffset>196850</wp:posOffset>
                </wp:positionV>
                <wp:extent cx="345440" cy="277495"/>
                <wp:effectExtent l="0" t="0" r="0" b="8255"/>
                <wp:wrapNone/>
                <wp:docPr id="333"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345440" cy="277495"/>
                        </a:xfrm>
                        <a:prstGeom prst="rect">
                          <a:avLst/>
                        </a:prstGeom>
                        <a:noFill/>
                        <a:ln>
                          <a:noFill/>
                        </a:ln>
                      </wps:spPr>
                      <wps:txbx>
                        <w:txbxContent>
                          <w:p>
                            <w:r>
                              <w:rPr>
                                <w:rFonts w:hint="eastAsia" w:ascii="Cambria Math" w:hAnsi="Cambria Math" w:eastAsia="宋体" w:cs="Cambria Math"/>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5.65pt;margin-top:15.5pt;height:21.85pt;width:27.2pt;z-index:251742208;mso-width-relative:page;mso-height-relative:page;" filled="f" stroked="f" coordsize="21600,21600" o:gfxdata="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mJyu1gAAAAkBAAAPAAAAAAAAAAEAIAAAACIAAABkcnMvZG93bnJldi54&#10;bWxQSwECFAAUAAAACACHTuJAIbGe//wBAADKAwAADgAAAAAAAAABACAAAAAlAQAAZHJzL2Uyb0Rv&#10;Yy54bWxQSwUGAAAAAAYABgBZAQAAkwUAAAAA&#10;">
                <v:fill on="f" focussize="0,0"/>
                <v:stroke on="f"/>
                <v:imagedata o:title=""/>
                <o:lock v:ext="edit" aspectratio="f"/>
                <v:textbox>
                  <w:txbxContent>
                    <w:p>
                      <w:r>
                        <w:rPr>
                          <w:rFonts w:hint="eastAsia" w:ascii="Cambria Math" w:hAnsi="Cambria Math" w:eastAsia="宋体" w:cs="Cambria Math"/>
                          <w:szCs w:val="21"/>
                        </w:rPr>
                        <w:t>◎</w:t>
                      </w:r>
                    </w:p>
                  </w:txbxContent>
                </v:textbox>
              </v:shape>
            </w:pict>
          </mc:Fallback>
        </mc:AlternateContent>
      </w:r>
      <w:r>
        <w:rPr>
          <w:rFonts w:ascii="Times New Roman" w:hAnsi="Times New Roman" w:eastAsia="宋体" w:cs="Times New Roman"/>
          <w:kern w:val="0"/>
          <w:szCs w:val="20"/>
        </w:rPr>
        <w:t>二氯</w:t>
      </w:r>
      <w:r>
        <w:rPr>
          <w:rFonts w:ascii="Times New Roman" w:hAnsi="Times New Roman" w:eastAsia="宋体" w:cs="Times New Roman"/>
          <w:szCs w:val="20"/>
        </w:rPr>
        <w:t>干燥废气</w:t>
      </w:r>
      <w:r>
        <w:rPr>
          <w:rFonts w:ascii="Times New Roman" w:hAnsi="Times New Roman" w:eastAsia="宋体" w:cs="Times New Roman"/>
          <w:szCs w:val="21"/>
        </w:rPr>
        <w:t>经低氮燃烧+布袋除尘器+水吸收塔+15m排气筒排放</w:t>
      </w:r>
      <w:r>
        <w:rPr>
          <w:rFonts w:ascii="Times New Roman" w:hAnsi="Times New Roman" w:eastAsia="宋体" w:cs="Times New Roman"/>
          <w:kern w:val="2"/>
          <w:szCs w:val="24"/>
        </w:rPr>
        <w:t>。</w: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51741184" behindDoc="0" locked="0" layoutInCell="1" allowOverlap="1">
                <wp:simplePos x="0" y="0"/>
                <wp:positionH relativeFrom="column">
                  <wp:posOffset>2259965</wp:posOffset>
                </wp:positionH>
                <wp:positionV relativeFrom="paragraph">
                  <wp:posOffset>187960</wp:posOffset>
                </wp:positionV>
                <wp:extent cx="789305" cy="494030"/>
                <wp:effectExtent l="4445" t="4445" r="13970" b="19685"/>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789305" cy="49403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hint="eastAsia" w:ascii="宋体" w:hAnsi="宋体" w:eastAsia="宋体"/>
                                <w:szCs w:val="21"/>
                              </w:rPr>
                              <w:t>布袋除尘</w:t>
                            </w:r>
                            <w:r>
                              <w:rPr>
                                <w:rFonts w:hint="eastAsia" w:ascii="Times New Roman" w:hAnsi="Times New Roman" w:eastAsia="宋体" w:cs="Times New Roman"/>
                              </w:rPr>
                              <w:t>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7.95pt;margin-top:14.8pt;height:38.9pt;width:62.15pt;z-index:251741184;mso-width-relative:page;mso-height-relative:page;" fillcolor="#FFFFFF" filled="t" stroked="t" coordsize="21600,21600" o:gfxdata="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k96ftoAAAAKAQAADwAAAAAAAAABACAAAAAiAAAAZHJzL2Rvd25yZXYueG1sUEsBAhQAFAAA&#10;AAgAh07iQJWVESEmAgAAPAQAAA4AAAAAAAAAAQAgAAAAKQEAAGRycy9lMm9Eb2MueG1sUEsFBgAA&#10;AAAGAAYAWQEAAMEFAAAAAA==&#10;">
                <v:fill on="t" focussize="0,0"/>
                <v:stroke color="#000000" miterlimit="8" joinstyle="miter"/>
                <v:imagedata o:title=""/>
                <o:lock v:ext="edit" aspectratio="f"/>
                <v:textbox>
                  <w:txbxContent>
                    <w:p>
                      <w:pPr>
                        <w:jc w:val="center"/>
                        <w:rPr>
                          <w:rFonts w:ascii="Times New Roman" w:hAnsi="Times New Roman" w:eastAsia="宋体" w:cs="Times New Roman"/>
                        </w:rPr>
                      </w:pPr>
                      <w:r>
                        <w:rPr>
                          <w:rFonts w:hint="eastAsia" w:ascii="宋体" w:hAnsi="宋体" w:eastAsia="宋体"/>
                          <w:szCs w:val="21"/>
                        </w:rPr>
                        <w:t>布袋除尘</w:t>
                      </w:r>
                      <w:r>
                        <w:rPr>
                          <w:rFonts w:hint="eastAsia" w:ascii="Times New Roman" w:hAnsi="Times New Roman" w:eastAsia="宋体" w:cs="Times New Roman"/>
                        </w:rPr>
                        <w:t>器</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51732992" behindDoc="0" locked="0" layoutInCell="1" allowOverlap="1">
                <wp:simplePos x="0" y="0"/>
                <wp:positionH relativeFrom="margin">
                  <wp:posOffset>-109855</wp:posOffset>
                </wp:positionH>
                <wp:positionV relativeFrom="paragraph">
                  <wp:posOffset>158115</wp:posOffset>
                </wp:positionV>
                <wp:extent cx="1042035" cy="515620"/>
                <wp:effectExtent l="5080" t="4445" r="4445" b="13335"/>
                <wp:wrapNone/>
                <wp:docPr id="324"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1041991" cy="515620"/>
                        </a:xfrm>
                        <a:prstGeom prst="rect">
                          <a:avLst/>
                        </a:prstGeom>
                        <a:solidFill>
                          <a:srgbClr val="FFFFFF"/>
                        </a:solidFill>
                        <a:ln w="9525">
                          <a:solidFill>
                            <a:srgbClr val="000000"/>
                          </a:solidFill>
                          <a:miter lim="800000"/>
                        </a:ln>
                      </wps:spPr>
                      <wps:txbx>
                        <w:txbxContent>
                          <w:p>
                            <w:pPr>
                              <w:jc w:val="center"/>
                              <w:rPr>
                                <w:rFonts w:ascii="宋体" w:hAnsi="宋体" w:eastAsia="宋体"/>
                                <w:sz w:val="20"/>
                              </w:rPr>
                            </w:pPr>
                            <w:r>
                              <w:rPr>
                                <w:rFonts w:hint="eastAsia" w:ascii="宋体" w:hAnsi="宋体" w:eastAsia="宋体"/>
                                <w:szCs w:val="21"/>
                              </w:rPr>
                              <w:t>二氯干燥造粒</w:t>
                            </w:r>
                            <w:r>
                              <w:rPr>
                                <w:rFonts w:hint="eastAsia" w:ascii="宋体" w:hAnsi="宋体" w:eastAsia="宋体"/>
                              </w:rPr>
                              <w:t>废气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65pt;margin-top:12.45pt;height:40.6pt;width:82.05pt;mso-position-horizontal-relative:margin;z-index:251732992;mso-width-relative:page;mso-height-relative:page;" fillcolor="#FFFFFF" filled="t" stroked="t" coordsize="21600,21600" o:gfxdata="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kMaRjaAAAACgEAAA8AAAAAAAAAAQAgAAAAIgAAAGRycy9kb3ducmV2LnhtbFBLAQIUABQA&#10;AAAIAIdO4kD2UkiuJwIAAD0EAAAOAAAAAAAAAAEAIAAAACkBAABkcnMvZTJvRG9jLnhtbFBLBQYA&#10;AAAABgAGAFkBAADCBQAAAAA=&#10;">
                <v:fill on="t" focussize="0,0"/>
                <v:stroke color="#000000" miterlimit="8" joinstyle="miter"/>
                <v:imagedata o:title=""/>
                <o:lock v:ext="edit" aspectratio="f"/>
                <v:textbox>
                  <w:txbxContent>
                    <w:p>
                      <w:pPr>
                        <w:jc w:val="center"/>
                        <w:rPr>
                          <w:rFonts w:ascii="宋体" w:hAnsi="宋体" w:eastAsia="宋体"/>
                          <w:sz w:val="20"/>
                        </w:rPr>
                      </w:pPr>
                      <w:r>
                        <w:rPr>
                          <w:rFonts w:hint="eastAsia" w:ascii="宋体" w:hAnsi="宋体" w:eastAsia="宋体"/>
                          <w:szCs w:val="21"/>
                        </w:rPr>
                        <w:t>二氯干燥造粒</w:t>
                      </w:r>
                      <w:r>
                        <w:rPr>
                          <w:rFonts w:hint="eastAsia" w:ascii="宋体" w:hAnsi="宋体" w:eastAsia="宋体"/>
                        </w:rPr>
                        <w:t>废气</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52854272" behindDoc="0" locked="0" layoutInCell="1" allowOverlap="1">
                <wp:simplePos x="0" y="0"/>
                <wp:positionH relativeFrom="margin">
                  <wp:posOffset>1296670</wp:posOffset>
                </wp:positionH>
                <wp:positionV relativeFrom="paragraph">
                  <wp:posOffset>194945</wp:posOffset>
                </wp:positionV>
                <wp:extent cx="646430" cy="480695"/>
                <wp:effectExtent l="4445" t="4445" r="19685" b="17780"/>
                <wp:wrapNone/>
                <wp:docPr id="625" name="文本框 625"/>
                <wp:cNvGraphicFramePr/>
                <a:graphic xmlns:a="http://schemas.openxmlformats.org/drawingml/2006/main">
                  <a:graphicData uri="http://schemas.microsoft.com/office/word/2010/wordprocessingShape">
                    <wps:wsp>
                      <wps:cNvSpPr txBox="1">
                        <a:spLocks noChangeArrowheads="1"/>
                      </wps:cNvSpPr>
                      <wps:spPr bwMode="auto">
                        <a:xfrm>
                          <a:off x="0" y="0"/>
                          <a:ext cx="646430" cy="480695"/>
                        </a:xfrm>
                        <a:prstGeom prst="rect">
                          <a:avLst/>
                        </a:prstGeom>
                        <a:solidFill>
                          <a:srgbClr val="FFFFFF"/>
                        </a:solidFill>
                        <a:ln w="9525">
                          <a:solidFill>
                            <a:srgbClr val="000000"/>
                          </a:solidFill>
                          <a:miter lim="800000"/>
                        </a:ln>
                      </wps:spPr>
                      <wps:txbx>
                        <w:txbxContent>
                          <w:p>
                            <w:pPr>
                              <w:jc w:val="center"/>
                              <w:rPr>
                                <w:rFonts w:ascii="宋体" w:hAnsi="宋体" w:eastAsia="宋体"/>
                                <w:szCs w:val="21"/>
                              </w:rPr>
                            </w:pPr>
                            <w:r>
                              <w:rPr>
                                <w:rFonts w:hint="eastAsia" w:ascii="宋体" w:hAnsi="宋体" w:eastAsia="宋体"/>
                                <w:szCs w:val="21"/>
                              </w:rPr>
                              <w:t>低氮</w:t>
                            </w:r>
                          </w:p>
                          <w:p>
                            <w:pPr>
                              <w:jc w:val="center"/>
                              <w:rPr>
                                <w:rFonts w:ascii="宋体" w:hAnsi="宋体" w:eastAsia="宋体"/>
                                <w:sz w:val="20"/>
                              </w:rPr>
                            </w:pPr>
                            <w:r>
                              <w:rPr>
                                <w:rFonts w:hint="eastAsia" w:ascii="宋体" w:hAnsi="宋体" w:eastAsia="宋体"/>
                                <w:szCs w:val="21"/>
                              </w:rPr>
                              <w:t>燃</w:t>
                            </w:r>
                            <w:r>
                              <w:rPr>
                                <w:rFonts w:hint="eastAsia" w:ascii="宋体" w:hAnsi="宋体" w:eastAsia="宋体"/>
                                <w:sz w:val="20"/>
                              </w:rPr>
                              <w:t>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1pt;margin-top:15.35pt;height:37.85pt;width:50.9pt;mso-position-horizontal-relative:margin;z-index:252854272;mso-width-relative:page;mso-height-relative:page;" fillcolor="#FFFFFF" filled="t" stroked="t" coordsize="21600,21600" o:gfxdata="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u&#10;uf8b2AAAAAoBAAAPAAAAAAAAAAEAIAAAACIAAABkcnMvZG93bnJldi54bWxQSwECFAAUAAAACACH&#10;TuJAL2S/uCQCAAA8BAAADgAAAAAAAAABACAAAAAnAQAAZHJzL2Uyb0RvYy54bWxQSwUGAAAAAAYA&#10;BgBZAQAAvQU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低氮</w:t>
                      </w:r>
                    </w:p>
                    <w:p>
                      <w:pPr>
                        <w:jc w:val="center"/>
                        <w:rPr>
                          <w:rFonts w:ascii="宋体" w:hAnsi="宋体" w:eastAsia="宋体"/>
                          <w:sz w:val="20"/>
                        </w:rPr>
                      </w:pPr>
                      <w:r>
                        <w:rPr>
                          <w:rFonts w:hint="eastAsia" w:ascii="宋体" w:hAnsi="宋体" w:eastAsia="宋体"/>
                          <w:szCs w:val="21"/>
                        </w:rPr>
                        <w:t>燃</w:t>
                      </w:r>
                      <w:r>
                        <w:rPr>
                          <w:rFonts w:hint="eastAsia" w:ascii="宋体" w:hAnsi="宋体" w:eastAsia="宋体"/>
                          <w:sz w:val="20"/>
                        </w:rPr>
                        <w:t>烧</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51738112" behindDoc="0" locked="0" layoutInCell="1" allowOverlap="1">
                <wp:simplePos x="0" y="0"/>
                <wp:positionH relativeFrom="margin">
                  <wp:posOffset>4569460</wp:posOffset>
                </wp:positionH>
                <wp:positionV relativeFrom="paragraph">
                  <wp:posOffset>128905</wp:posOffset>
                </wp:positionV>
                <wp:extent cx="688975" cy="495300"/>
                <wp:effectExtent l="0" t="0" r="15875" b="19050"/>
                <wp:wrapNone/>
                <wp:docPr id="329"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688975" cy="49530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15m排气筒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9.8pt;margin-top:10.15pt;height:39pt;width:54.25pt;mso-position-horizontal-relative:margin;z-index:251738112;mso-width-relative:page;mso-height-relative:page;" fillcolor="#FFFFFF" filled="t" stroked="t" coordsize="21600,21600" o:gfxdata="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vANu2AAAAAkBAAAPAAAAAAAAAAEAIAAAACIAAABkcnMvZG93bnJldi54bWxQSwECFAAUAAAA&#10;CACHTuJALcIE0CcCAAA8BAAADgAAAAAAAAABACAAAAAnAQAAZHJzL2Uyb0RvYy54bWxQSwUGAAAA&#10;AAYABgBZAQAAwAUAAAAA&#10;">
                <v:fill on="t" focussize="0,0"/>
                <v:stroke color="#000000" miterlimit="8" joinstyle="miter"/>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15m排气筒</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51735040" behindDoc="0" locked="0" layoutInCell="1" allowOverlap="1">
                <wp:simplePos x="0" y="0"/>
                <wp:positionH relativeFrom="column">
                  <wp:posOffset>3474720</wp:posOffset>
                </wp:positionH>
                <wp:positionV relativeFrom="paragraph">
                  <wp:posOffset>242570</wp:posOffset>
                </wp:positionV>
                <wp:extent cx="839470" cy="295910"/>
                <wp:effectExtent l="4445" t="4445" r="9525" b="19685"/>
                <wp:wrapNone/>
                <wp:docPr id="326"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839470" cy="295910"/>
                        </a:xfrm>
                        <a:prstGeom prst="rect">
                          <a:avLst/>
                        </a:prstGeom>
                        <a:solidFill>
                          <a:srgbClr val="FFFFFF"/>
                        </a:solidFill>
                        <a:ln w="9525">
                          <a:solidFill>
                            <a:srgbClr val="000000"/>
                          </a:solidFill>
                          <a:miter lim="800000"/>
                        </a:ln>
                      </wps:spPr>
                      <wps:txbx>
                        <w:txbxContent>
                          <w:p>
                            <w:pPr>
                              <w:jc w:val="center"/>
                              <w:rPr>
                                <w:rFonts w:ascii="宋体" w:hAnsi="宋体" w:eastAsia="宋体"/>
                                <w:szCs w:val="21"/>
                              </w:rPr>
                            </w:pPr>
                            <w:r>
                              <w:rPr>
                                <w:rFonts w:hint="eastAsia" w:ascii="宋体" w:hAnsi="宋体" w:eastAsia="宋体"/>
                                <w:szCs w:val="21"/>
                              </w:rPr>
                              <w:t>水吸收塔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3.6pt;margin-top:19.1pt;height:23.3pt;width:66.1pt;z-index:251735040;mso-width-relative:page;mso-height-relative:page;" fillcolor="#FFFFFF" filled="t" stroked="t" coordsize="21600,21600" o:gfxdata="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W19+F2QAAAAkBAAAPAAAAAAAAAAEAIAAAACIAAABkcnMvZG93bnJldi54bWxQSwECFAAUAAAA&#10;CACHTuJAAhcVBSYCAAA8BAAADgAAAAAAAAABACAAAAAoAQAAZHJzL2Uyb0RvYy54bWxQSwUGAAAA&#10;AAYABgBZAQAAwAU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水吸收塔</w:t>
                      </w:r>
                    </w:p>
                  </w:txbxContent>
                </v:textbox>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52931072" behindDoc="0" locked="0" layoutInCell="1" allowOverlap="1">
                <wp:simplePos x="0" y="0"/>
                <wp:positionH relativeFrom="column">
                  <wp:posOffset>945515</wp:posOffset>
                </wp:positionH>
                <wp:positionV relativeFrom="paragraph">
                  <wp:posOffset>97790</wp:posOffset>
                </wp:positionV>
                <wp:extent cx="316865" cy="0"/>
                <wp:effectExtent l="0" t="38100" r="3175" b="38100"/>
                <wp:wrapNone/>
                <wp:docPr id="626" name="直接箭头连接符 626"/>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74.45pt;margin-top:7.7pt;height:0pt;width:24.95pt;z-index:252931072;mso-width-relative:page;mso-height-relative:page;" filled="f" stroked="t" coordsize="21600,21600" o:gfxdata="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OdtLUAAAACQEAAA8AAAAAAAAAAQAgAAAAIgAAAGRycy9kb3ducmV2LnhtbFBL&#10;AQIUABQAAAAIAIdO4kD6a2u++gEAAK4DAAAOAAAAAAAAAAEAIAAAACMBAABkcnMvZTJvRG9jLnht&#10;bFBLBQYAAAAABgAGAFkBAACPBQ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51734016" behindDoc="0" locked="0" layoutInCell="1" allowOverlap="1">
                <wp:simplePos x="0" y="0"/>
                <wp:positionH relativeFrom="column">
                  <wp:posOffset>1913255</wp:posOffset>
                </wp:positionH>
                <wp:positionV relativeFrom="paragraph">
                  <wp:posOffset>67310</wp:posOffset>
                </wp:positionV>
                <wp:extent cx="316865" cy="0"/>
                <wp:effectExtent l="0" t="76200" r="26670" b="95250"/>
                <wp:wrapNone/>
                <wp:docPr id="325" name="直接箭头连接符 325"/>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150.65pt;margin-top:5.3pt;height:0pt;width:24.95pt;z-index:251734016;mso-width-relative:page;mso-height-relative:page;" filled="f" stroked="t" coordsize="21600,21600" o:gfxdata="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6QPZfUAAAACQEAAA8AAAAAAAAAAQAgAAAAIgAAAGRycy9kb3ducmV2LnhtbFBL&#10;AQIUABQAAAAIAIdO4kBcgPd3+gEAAK4DAAAOAAAAAAAAAAEAIAAAACMBAABkcnMvZTJvRG9jLnht&#10;bFBLBQYAAAAABgAGAFkBAACPBQ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51740160" behindDoc="0" locked="0" layoutInCell="1" allowOverlap="1">
                <wp:simplePos x="0" y="0"/>
                <wp:positionH relativeFrom="column">
                  <wp:posOffset>4297680</wp:posOffset>
                </wp:positionH>
                <wp:positionV relativeFrom="paragraph">
                  <wp:posOffset>50800</wp:posOffset>
                </wp:positionV>
                <wp:extent cx="263525" cy="0"/>
                <wp:effectExtent l="0" t="76200" r="22225" b="95250"/>
                <wp:wrapNone/>
                <wp:docPr id="331" name="直接箭头连接符 331"/>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338.4pt;margin-top:4pt;height:0pt;width:20.75pt;z-index:251740160;mso-width-relative:page;mso-height-relative:page;" filled="f" stroked="t" coordsize="21600,21600" o:gfxdata="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HS5t0wAAAAcBAAAPAAAAAAAAAAEAIAAAACIAAABkcnMvZG93bnJldi54bWxQSwEC&#10;FAAUAAAACACHTuJAwfCl+/kBAACuAwAADgAAAAAAAAABACAAAAAiAQAAZHJzL2Uyb0RvYy54bWxQ&#10;SwUGAAAAAAYABgBZAQAAjQU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51739136" behindDoc="0" locked="0" layoutInCell="1" allowOverlap="1">
                <wp:simplePos x="0" y="0"/>
                <wp:positionH relativeFrom="column">
                  <wp:posOffset>3067050</wp:posOffset>
                </wp:positionH>
                <wp:positionV relativeFrom="paragraph">
                  <wp:posOffset>63500</wp:posOffset>
                </wp:positionV>
                <wp:extent cx="361315" cy="10795"/>
                <wp:effectExtent l="0" t="57150" r="38735" b="85090"/>
                <wp:wrapNone/>
                <wp:docPr id="330" name="直接箭头连接符 330"/>
                <wp:cNvGraphicFramePr/>
                <a:graphic xmlns:a="http://schemas.openxmlformats.org/drawingml/2006/main">
                  <a:graphicData uri="http://schemas.microsoft.com/office/word/2010/wordprocessingShape">
                    <wps:wsp>
                      <wps:cNvCnPr>
                        <a:cxnSpLocks noChangeShapeType="1"/>
                      </wps:cNvCnPr>
                      <wps:spPr bwMode="auto">
                        <a:xfrm>
                          <a:off x="0" y="0"/>
                          <a:ext cx="361507" cy="10633"/>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241.5pt;margin-top:5pt;height:0.85pt;width:28.45pt;z-index:251739136;mso-width-relative:page;mso-height-relative:page;" filled="f" stroked="t" coordsize="21600,21600" o:gfxdata="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utd+fWAAAACQEAAA8AAAAAAAAAAQAgAAAAIgAAAGRycy9kb3ducmV2&#10;LnhtbFBLAQIUABQAAAAIAIdO4kCQWJPT/gEAALIDAAAOAAAAAAAAAAEAIAAAACUBAABkcnMvZTJv&#10;RG9jLnhtbFBLBQYAAAAABgAGAFkBAACVBQAAAAA=&#10;">
                <v:fill on="f" focussize="0,0"/>
                <v:stroke weight="0.5pt" color="#000000" miterlimit="8" joinstyle="miter" endarrow="block"/>
                <v:imagedata o:title=""/>
                <o:lock v:ext="edit" aspectratio="f"/>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rPr>
        <mc:AlternateContent>
          <mc:Choice Requires="wps">
            <w:drawing>
              <wp:anchor distT="0" distB="0" distL="114300" distR="114300" simplePos="0" relativeHeight="251757568" behindDoc="0" locked="0" layoutInCell="1" allowOverlap="1">
                <wp:simplePos x="0" y="0"/>
                <wp:positionH relativeFrom="margin">
                  <wp:posOffset>3848735</wp:posOffset>
                </wp:positionH>
                <wp:positionV relativeFrom="paragraph">
                  <wp:posOffset>17145</wp:posOffset>
                </wp:positionV>
                <wp:extent cx="1487805" cy="297180"/>
                <wp:effectExtent l="0" t="0" r="0" b="7620"/>
                <wp:wrapNone/>
                <wp:docPr id="348"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1487805" cy="297180"/>
                        </a:xfrm>
                        <a:prstGeom prst="rect">
                          <a:avLst/>
                        </a:prstGeom>
                        <a:solidFill>
                          <a:srgbClr val="FFFFFF"/>
                        </a:solidFill>
                        <a:ln w="9525">
                          <a:noFill/>
                          <a:miter lim="800000"/>
                        </a:ln>
                      </wps:spPr>
                      <wps:txb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3.05pt;margin-top:1.35pt;height:23.4pt;width:117.15pt;mso-position-horizontal-relative:margin;z-index:251757568;mso-width-relative:page;mso-height-relative:page;" fillcolor="#FFFFFF" filled="t" stroked="f" coordsize="21600,21600" o:gfxdata="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Pl+p1wAAAAgBAAAPAAAAAAAAAAEAIAAAACIAAABkcnMvZG93bnJldi54bWxQSwECFAAUAAAACACH&#10;TuJAQ0QLxSUCAAAUBAAADgAAAAAAAAABACAAAAAmAQAAZHJzL2Uyb0RvYy54bWxQSwUGAAAAAAYA&#10;BgBZAQAAvQUAAAAA&#10;">
                <v:fill on="t" focussize="0,0"/>
                <v:stroke on="f" miterlimit="8" joinstyle="miter"/>
                <v:imagedata o:title=""/>
                <o:lock v:ext="edit" aspectratio="f"/>
                <v:textbo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v:textbox>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rPr>
        <mc:AlternateContent>
          <mc:Choice Requires="wps">
            <w:drawing>
              <wp:anchor distT="0" distB="0" distL="114300" distR="114300" simplePos="0" relativeHeight="251759616" behindDoc="0" locked="0" layoutInCell="1" allowOverlap="1">
                <wp:simplePos x="0" y="0"/>
                <wp:positionH relativeFrom="margin">
                  <wp:posOffset>838200</wp:posOffset>
                </wp:positionH>
                <wp:positionV relativeFrom="paragraph">
                  <wp:posOffset>5080</wp:posOffset>
                </wp:positionV>
                <wp:extent cx="3848100" cy="352425"/>
                <wp:effectExtent l="0" t="0" r="0" b="0"/>
                <wp:wrapNone/>
                <wp:docPr id="349"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3848100" cy="352425"/>
                        </a:xfrm>
                        <a:prstGeom prst="rect">
                          <a:avLst/>
                        </a:prstGeom>
                        <a:noFill/>
                        <a:ln w="9525">
                          <a:noFill/>
                          <a:miter lim="800000"/>
                        </a:ln>
                      </wps:spPr>
                      <wps:txbx>
                        <w:txbxContent>
                          <w:p>
                            <w:pPr>
                              <w:pStyle w:val="104"/>
                              <w:spacing w:line="240" w:lineRule="auto"/>
                              <w:ind w:firstLine="422"/>
                              <w:jc w:val="center"/>
                              <w:rPr>
                                <w:rFonts w:ascii="Cambria Math" w:hAnsi="Cambria Math" w:cs="Cambria Math"/>
                                <w:sz w:val="21"/>
                                <w:szCs w:val="21"/>
                              </w:rPr>
                            </w:pPr>
                            <w:r>
                              <w:rPr>
                                <w:b/>
                                <w:sz w:val="21"/>
                                <w:szCs w:val="21"/>
                              </w:rPr>
                              <w:t xml:space="preserve">图4-2 </w:t>
                            </w:r>
                            <w:r>
                              <w:rPr>
                                <w:rFonts w:hint="eastAsia"/>
                                <w:b/>
                                <w:sz w:val="21"/>
                                <w:szCs w:val="21"/>
                              </w:rPr>
                              <w:t>二氯干燥造粒废气</w:t>
                            </w:r>
                            <w:r>
                              <w:rPr>
                                <w:b/>
                                <w:sz w:val="21"/>
                                <w:szCs w:val="21"/>
                              </w:rPr>
                              <w:t>治理</w:t>
                            </w:r>
                            <w:r>
                              <w:rPr>
                                <w:rFonts w:hint="eastAsia"/>
                                <w:b/>
                                <w:sz w:val="21"/>
                                <w:szCs w:val="21"/>
                              </w:rPr>
                              <w:t>设施</w:t>
                            </w:r>
                            <w:r>
                              <w:rPr>
                                <w:b/>
                                <w:sz w:val="21"/>
                                <w:szCs w:val="21"/>
                              </w:rPr>
                              <w:t>及</w:t>
                            </w:r>
                            <w:r>
                              <w:rPr>
                                <w:rFonts w:hint="eastAsia"/>
                                <w:b/>
                                <w:sz w:val="21"/>
                                <w:szCs w:val="21"/>
                              </w:rPr>
                              <w:t>流程图</w:t>
                            </w:r>
                          </w:p>
                          <w:p>
                            <w:pPr>
                              <w:jc w:val="left"/>
                              <w:rPr>
                                <w:rFonts w:ascii="宋体" w:hAnsi="宋体" w:eastAsia="宋体"/>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pt;margin-top:0.4pt;height:27.75pt;width:303pt;mso-position-horizontal-relative:margin;z-index:251759616;mso-width-relative:page;mso-height-relative:page;" filled="f" stroked="f" coordsize="21600,21600" o:gfxdata="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yo7L1AAAAAcBAAAPAAAAAAAAAAEAIAAA&#10;ACIAAABkcnMvZG93bnJldi54bWxQSwECFAAUAAAACACHTuJAcCxwqRACAADrAwAADgAAAAAAAAAB&#10;ACAAAAAjAQAAZHJzL2Uyb0RvYy54bWxQSwUGAAAAAAYABgBZAQAApQUAAAAA&#10;">
                <v:fill on="f" focussize="0,0"/>
                <v:stroke on="f" miterlimit="8" joinstyle="miter"/>
                <v:imagedata o:title=""/>
                <o:lock v:ext="edit" aspectratio="f"/>
                <v:textbox>
                  <w:txbxContent>
                    <w:p>
                      <w:pPr>
                        <w:pStyle w:val="104"/>
                        <w:spacing w:line="240" w:lineRule="auto"/>
                        <w:ind w:firstLine="422"/>
                        <w:jc w:val="center"/>
                        <w:rPr>
                          <w:rFonts w:ascii="Cambria Math" w:hAnsi="Cambria Math" w:cs="Cambria Math"/>
                          <w:sz w:val="21"/>
                          <w:szCs w:val="21"/>
                        </w:rPr>
                      </w:pPr>
                      <w:r>
                        <w:rPr>
                          <w:b/>
                          <w:sz w:val="21"/>
                          <w:szCs w:val="21"/>
                        </w:rPr>
                        <w:t xml:space="preserve">图4-2 </w:t>
                      </w:r>
                      <w:r>
                        <w:rPr>
                          <w:rFonts w:hint="eastAsia"/>
                          <w:b/>
                          <w:sz w:val="21"/>
                          <w:szCs w:val="21"/>
                        </w:rPr>
                        <w:t>二氯干燥造粒废气</w:t>
                      </w:r>
                      <w:r>
                        <w:rPr>
                          <w:b/>
                          <w:sz w:val="21"/>
                          <w:szCs w:val="21"/>
                        </w:rPr>
                        <w:t>治理</w:t>
                      </w:r>
                      <w:r>
                        <w:rPr>
                          <w:rFonts w:hint="eastAsia"/>
                          <w:b/>
                          <w:sz w:val="21"/>
                          <w:szCs w:val="21"/>
                        </w:rPr>
                        <w:t>设施</w:t>
                      </w:r>
                      <w:r>
                        <w:rPr>
                          <w:b/>
                          <w:sz w:val="21"/>
                          <w:szCs w:val="21"/>
                        </w:rPr>
                        <w:t>及</w:t>
                      </w:r>
                      <w:r>
                        <w:rPr>
                          <w:rFonts w:hint="eastAsia"/>
                          <w:b/>
                          <w:sz w:val="21"/>
                          <w:szCs w:val="21"/>
                        </w:rPr>
                        <w:t>流程图</w:t>
                      </w:r>
                    </w:p>
                    <w:p>
                      <w:pPr>
                        <w:jc w:val="left"/>
                        <w:rPr>
                          <w:rFonts w:ascii="宋体" w:hAnsi="宋体" w:eastAsia="宋体"/>
                        </w:rPr>
                      </w:pPr>
                    </w:p>
                  </w:txbxContent>
                </v:textbox>
              </v:shape>
            </w:pict>
          </mc:Fallback>
        </mc:AlternateContent>
      </w:r>
    </w:p>
    <w:p>
      <w:pPr>
        <w:pStyle w:val="2"/>
        <w:rPr>
          <w:rFonts w:ascii="Times New Roman" w:hAnsi="Times New Roman" w:eastAsia="宋体" w:cs="Times New Roman"/>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51893760" behindDoc="0" locked="0" layoutInCell="1" allowOverlap="1">
                <wp:simplePos x="0" y="0"/>
                <wp:positionH relativeFrom="column">
                  <wp:posOffset>4657725</wp:posOffset>
                </wp:positionH>
                <wp:positionV relativeFrom="paragraph">
                  <wp:posOffset>610870</wp:posOffset>
                </wp:positionV>
                <wp:extent cx="345440" cy="277495"/>
                <wp:effectExtent l="0" t="0" r="0" b="8255"/>
                <wp:wrapNone/>
                <wp:docPr id="439" name="文本框 439"/>
                <wp:cNvGraphicFramePr/>
                <a:graphic xmlns:a="http://schemas.openxmlformats.org/drawingml/2006/main">
                  <a:graphicData uri="http://schemas.microsoft.com/office/word/2010/wordprocessingShape">
                    <wps:wsp>
                      <wps:cNvSpPr txBox="1">
                        <a:spLocks noChangeArrowheads="1"/>
                      </wps:cNvSpPr>
                      <wps:spPr bwMode="auto">
                        <a:xfrm>
                          <a:off x="0" y="0"/>
                          <a:ext cx="345440" cy="277495"/>
                        </a:xfrm>
                        <a:prstGeom prst="rect">
                          <a:avLst/>
                        </a:prstGeom>
                        <a:noFill/>
                        <a:ln>
                          <a:noFill/>
                        </a:ln>
                      </wps:spPr>
                      <wps:txbx>
                        <w:txbxContent>
                          <w:p>
                            <w:r>
                              <w:rPr>
                                <w:rFonts w:hint="eastAsia" w:ascii="Cambria Math" w:hAnsi="Cambria Math" w:eastAsia="宋体" w:cs="Cambria Math"/>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6.75pt;margin-top:48.1pt;height:21.85pt;width:27.2pt;z-index:251893760;mso-width-relative:page;mso-height-relative:page;" filled="f" stroked="f" coordsize="21600,21600" o:gfxdata="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fa3z/YAAAACgEAAA8AAAAAAAAAAQAgAAAAIgAAAGRycy9kb3ducmV2&#10;LnhtbFBLAQIUABQAAAAIAIdO4kCyHtFw/AEAAMoDAAAOAAAAAAAAAAEAIAAAACcBAABkcnMvZTJv&#10;RG9jLnhtbFBLBQYAAAAABgAGAFkBAACVBQAAAAA=&#10;">
                <v:fill on="f" focussize="0,0"/>
                <v:stroke on="f"/>
                <v:imagedata o:title=""/>
                <o:lock v:ext="edit" aspectratio="f"/>
                <v:textbox>
                  <w:txbxContent>
                    <w:p>
                      <w:r>
                        <w:rPr>
                          <w:rFonts w:hint="eastAsia" w:ascii="Cambria Math" w:hAnsi="Cambria Math" w:eastAsia="宋体" w:cs="Cambria Math"/>
                          <w:szCs w:val="21"/>
                        </w:rPr>
                        <w:t>◎</w:t>
                      </w:r>
                    </w:p>
                  </w:txbxContent>
                </v:textbox>
              </v:shape>
            </w:pict>
          </mc:Fallback>
        </mc:AlternateContent>
      </w:r>
      <w:r>
        <w:rPr>
          <w:rFonts w:ascii="Times New Roman" w:hAnsi="Times New Roman" w:eastAsia="宋体" w:cs="Times New Roman"/>
          <w:szCs w:val="21"/>
        </w:rPr>
        <w:t>二氯造粒压片废气、筛分废气及包装废气经集气罩收集后，经布袋除尘器+15m排气筒排放</w:t>
      </w:r>
      <w:r>
        <w:rPr>
          <w:rFonts w:ascii="Times New Roman" w:hAnsi="Times New Roman" w:eastAsia="宋体" w:cs="Times New Roman"/>
          <w:kern w:val="2"/>
          <w:szCs w:val="24"/>
        </w:rPr>
        <w:t>。</w:t>
      </w:r>
    </w:p>
    <w:p>
      <w:pPr>
        <w:pStyle w:val="2"/>
        <w:rPr>
          <w:rFonts w:ascii="Times New Roman" w:hAnsi="Times New Roman" w:eastAsia="宋体" w:cs="Times New Roman"/>
          <w:color w:val="FF0000"/>
          <w:kern w:val="2"/>
          <w:szCs w:val="24"/>
        </w:rPr>
      </w:pPr>
      <w:r>
        <w:rPr>
          <w:rFonts w:ascii="Times New Roman" w:hAnsi="Times New Roman" w:eastAsia="宋体" w:cs="Times New Roman"/>
          <w:kern w:val="2"/>
          <w:szCs w:val="24"/>
        </w:rPr>
        <mc:AlternateContent>
          <mc:Choice Requires="wpg">
            <w:drawing>
              <wp:anchor distT="0" distB="0" distL="114300" distR="114300" simplePos="0" relativeHeight="251891712" behindDoc="0" locked="0" layoutInCell="1" allowOverlap="1">
                <wp:simplePos x="0" y="0"/>
                <wp:positionH relativeFrom="margin">
                  <wp:align>right</wp:align>
                </wp:positionH>
                <wp:positionV relativeFrom="paragraph">
                  <wp:posOffset>192405</wp:posOffset>
                </wp:positionV>
                <wp:extent cx="5028565" cy="312420"/>
                <wp:effectExtent l="4445" t="5080" r="11430" b="17780"/>
                <wp:wrapNone/>
                <wp:docPr id="438" name="组合 438"/>
                <wp:cNvGraphicFramePr/>
                <a:graphic xmlns:a="http://schemas.openxmlformats.org/drawingml/2006/main">
                  <a:graphicData uri="http://schemas.microsoft.com/office/word/2010/wordprocessingGroup">
                    <wpg:wgp>
                      <wpg:cNvGrpSpPr/>
                      <wpg:grpSpPr>
                        <a:xfrm>
                          <a:off x="0" y="0"/>
                          <a:ext cx="5028442" cy="312332"/>
                          <a:chOff x="-57150" y="37988"/>
                          <a:chExt cx="4772897" cy="312332"/>
                        </a:xfrm>
                      </wpg:grpSpPr>
                      <wps:wsp>
                        <wps:cNvPr id="431" name="文本框 431"/>
                        <wps:cNvSpPr txBox="1">
                          <a:spLocks noChangeArrowheads="1"/>
                        </wps:cNvSpPr>
                        <wps:spPr bwMode="auto">
                          <a:xfrm>
                            <a:off x="-57150" y="37988"/>
                            <a:ext cx="2207744" cy="312332"/>
                          </a:xfrm>
                          <a:prstGeom prst="rect">
                            <a:avLst/>
                          </a:prstGeom>
                          <a:solidFill>
                            <a:srgbClr val="FFFFFF"/>
                          </a:solidFill>
                          <a:ln w="9525">
                            <a:solidFill>
                              <a:srgbClr val="000000"/>
                            </a:solidFill>
                            <a:miter lim="800000"/>
                          </a:ln>
                        </wps:spPr>
                        <wps:txbx>
                          <w:txbxContent>
                            <w:p>
                              <w:pPr>
                                <w:jc w:val="center"/>
                                <w:rPr>
                                  <w:bCs/>
                                </w:rPr>
                              </w:pPr>
                              <w:r>
                                <w:rPr>
                                  <w:rFonts w:hint="eastAsia" w:ascii="Times New Roman" w:hAnsi="Times New Roman" w:eastAsia="宋体" w:cs="Times New Roman"/>
                                  <w:bCs/>
                                  <w:szCs w:val="21"/>
                                </w:rPr>
                                <w:t>二氯造粒压片+筛分废气+包装</w:t>
                              </w:r>
                              <w:r>
                                <w:rPr>
                                  <w:rFonts w:ascii="Times New Roman" w:hAnsi="Times New Roman" w:eastAsia="宋体" w:cs="Times New Roman"/>
                                  <w:bCs/>
                                  <w:szCs w:val="21"/>
                                </w:rPr>
                                <w:t>废气</w:t>
                              </w:r>
                            </w:p>
                          </w:txbxContent>
                        </wps:txbx>
                        <wps:bodyPr rot="0" vert="horz" wrap="square" lIns="91440" tIns="45720" rIns="91440" bIns="45720" anchor="t" anchorCtr="0" upright="1">
                          <a:noAutofit/>
                        </wps:bodyPr>
                      </wps:wsp>
                      <wps:wsp>
                        <wps:cNvPr id="433" name="文本框 433"/>
                        <wps:cNvSpPr txBox="1">
                          <a:spLocks noChangeArrowheads="1"/>
                        </wps:cNvSpPr>
                        <wps:spPr bwMode="auto">
                          <a:xfrm>
                            <a:off x="2618968" y="63212"/>
                            <a:ext cx="1010529" cy="28702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布袋除尘器</w:t>
                              </w:r>
                            </w:p>
                            <w:p>
                              <w:pPr>
                                <w:jc w:val="center"/>
                                <w:rPr>
                                  <w:rFonts w:ascii="宋体" w:hAnsi="宋体" w:eastAsia="宋体"/>
                                </w:rPr>
                              </w:pPr>
                            </w:p>
                          </w:txbxContent>
                        </wps:txbx>
                        <wps:bodyPr rot="0" vert="horz" wrap="square" lIns="91440" tIns="45720" rIns="91440" bIns="45720" anchor="t" anchorCtr="0" upright="1">
                          <a:noAutofit/>
                        </wps:bodyPr>
                      </wps:wsp>
                      <wps:wsp>
                        <wps:cNvPr id="434" name="文本框 434"/>
                        <wps:cNvSpPr txBox="1">
                          <a:spLocks noChangeArrowheads="1"/>
                        </wps:cNvSpPr>
                        <wps:spPr bwMode="auto">
                          <a:xfrm>
                            <a:off x="3893022" y="81655"/>
                            <a:ext cx="822725" cy="268605"/>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15m排气筒</w:t>
                              </w:r>
                            </w:p>
                          </w:txbxContent>
                        </wps:txbx>
                        <wps:bodyPr rot="0" vert="horz" wrap="square" lIns="91440" tIns="45720" rIns="91440" bIns="45720" anchor="t" anchorCtr="0" upright="1">
                          <a:noAutofit/>
                        </wps:bodyPr>
                      </wps:wsp>
                      <wps:wsp>
                        <wps:cNvPr id="435" name="直接箭头连接符 435"/>
                        <wps:cNvCnPr>
                          <a:cxnSpLocks noChangeShapeType="1"/>
                        </wps:cNvCnPr>
                        <wps:spPr bwMode="auto">
                          <a:xfrm>
                            <a:off x="2162175" y="199462"/>
                            <a:ext cx="456793" cy="10587"/>
                          </a:xfrm>
                          <a:prstGeom prst="straightConnector1">
                            <a:avLst/>
                          </a:prstGeom>
                          <a:noFill/>
                          <a:ln w="6350">
                            <a:solidFill>
                              <a:srgbClr val="000000"/>
                            </a:solidFill>
                            <a:miter lim="800000"/>
                            <a:tailEnd type="triangle" w="med" len="med"/>
                          </a:ln>
                        </wps:spPr>
                        <wps:bodyPr/>
                      </wps:wsp>
                      <wps:wsp>
                        <wps:cNvPr id="436" name="直接箭头连接符 436"/>
                        <wps:cNvCnPr>
                          <a:cxnSpLocks noChangeShapeType="1"/>
                        </wps:cNvCnPr>
                        <wps:spPr bwMode="auto">
                          <a:xfrm>
                            <a:off x="3629497" y="228600"/>
                            <a:ext cx="263525" cy="0"/>
                          </a:xfrm>
                          <a:prstGeom prst="straightConnector1">
                            <a:avLst/>
                          </a:prstGeom>
                          <a:noFill/>
                          <a:ln w="6350">
                            <a:solidFill>
                              <a:srgbClr val="000000"/>
                            </a:solidFill>
                            <a:miter lim="800000"/>
                            <a:tailEnd type="triangle" w="med" len="med"/>
                          </a:ln>
                        </wps:spPr>
                        <wps:bodyPr/>
                      </wps:wsp>
                    </wpg:wgp>
                  </a:graphicData>
                </a:graphic>
              </wp:anchor>
            </w:drawing>
          </mc:Choice>
          <mc:Fallback>
            <w:pict>
              <v:group id="_x0000_s1026" o:spid="_x0000_s1026" o:spt="203" style="position:absolute;left:0pt;margin-top:15.15pt;height:24.6pt;width:395.95pt;mso-position-horizontal:right;mso-position-horizontal-relative:margin;z-index:251891712;mso-width-relative:page;mso-height-relative:page;" coordorigin="-57150,37988" coordsize="4772897,312332" o:gfxdata="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CF&#10;2Q4/1wAAAAYBAAAPAAAAAAAAAAEAIAAAACIAAABkcnMvZG93bnJldi54bWxQSwECFAAUAAAACACH&#10;TuJABJCzy+0DAABFDwAADgAAAAAAAAABACAAAAAmAQAAZHJzL2Uyb0RvYy54bWxQSwUGAAAAAAYA&#10;BgBZAQAAhQcAAAAA&#10;">
                <o:lock v:ext="edit" aspectratio="f"/>
                <v:shape id="_x0000_s1026" o:spid="_x0000_s1026" o:spt="202" type="#_x0000_t202" style="position:absolute;left:-57150;top:37988;height:312332;width:2207744;" fillcolor="#FFFFFF" filled="t" stroked="t" coordsize="21600,21600" o:gfxdata="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A9w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bCs/>
                          </w:rPr>
                        </w:pPr>
                        <w:r>
                          <w:rPr>
                            <w:rFonts w:hint="eastAsia" w:ascii="Times New Roman" w:hAnsi="Times New Roman" w:eastAsia="宋体" w:cs="Times New Roman"/>
                            <w:bCs/>
                            <w:szCs w:val="21"/>
                          </w:rPr>
                          <w:t>二氯造粒压片+筛分废气+包装</w:t>
                        </w:r>
                        <w:r>
                          <w:rPr>
                            <w:rFonts w:ascii="Times New Roman" w:hAnsi="Times New Roman" w:eastAsia="宋体" w:cs="Times New Roman"/>
                            <w:bCs/>
                            <w:szCs w:val="21"/>
                          </w:rPr>
                          <w:t>废气</w:t>
                        </w:r>
                      </w:p>
                    </w:txbxContent>
                  </v:textbox>
                </v:shape>
                <v:shape id="_x0000_s1026" o:spid="_x0000_s1026" o:spt="202" type="#_x0000_t202" style="position:absolute;left:2618968;top:63212;height:287020;width:1010529;" fillcolor="#FFFFFF" filled="t" stroked="t" coordsize="21600,21600" o:gfxdata="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7M5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布袋除尘器</w:t>
                        </w:r>
                      </w:p>
                      <w:p>
                        <w:pPr>
                          <w:jc w:val="center"/>
                          <w:rPr>
                            <w:rFonts w:ascii="宋体" w:hAnsi="宋体" w:eastAsia="宋体"/>
                          </w:rPr>
                        </w:pPr>
                      </w:p>
                    </w:txbxContent>
                  </v:textbox>
                </v:shape>
                <v:shape id="_x0000_s1026" o:spid="_x0000_s1026" o:spt="202" type="#_x0000_t202" style="position:absolute;left:3893022;top:81655;height:268605;width:822725;" fillcolor="#FFFFFF" filled="t" stroked="t" coordsize="21600,21600" o:gfxdata="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dUk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15m排气筒</w:t>
                        </w:r>
                      </w:p>
                    </w:txbxContent>
                  </v:textbox>
                </v:shape>
                <v:shape id="_x0000_s1026" o:spid="_x0000_s1026" o:spt="32" type="#_x0000_t32" style="position:absolute;left:2162175;top:199462;height:10587;width:456793;" filled="f" stroked="t" coordsize="21600,21600" o:gfxdata="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eJavQAA&#10;ANw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_x0000_s1026" o:spid="_x0000_s1026" o:spt="32" type="#_x0000_t32" style="position:absolute;left:3629497;top:228600;height:0;width:263525;" filled="f" stroked="t" coordsize="21600,21600" o:gfxdata="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8Lb4A&#10;AADcAAAADwAAAAAAAAABACAAAAAiAAAAZHJzL2Rvd25yZXYueG1sUEsBAhQAFAAAAAgAh07iQDMv&#10;BZ47AAAAOQAAABAAAAAAAAAAAQAgAAAADQEAAGRycy9zaGFwZXhtbC54bWxQSwUGAAAAAAYABgBb&#10;AQAAtwMAAAAA&#10;">
                  <v:fill on="f" focussize="0,0"/>
                  <v:stroke weight="0.5pt" color="#000000" miterlimit="8" joinstyle="miter" endarrow="block"/>
                  <v:imagedata o:title=""/>
                  <o:lock v:ext="edit" aspectratio="f"/>
                </v:shape>
              </v:group>
            </w:pict>
          </mc:Fallback>
        </mc:AlternateContent>
      </w:r>
    </w:p>
    <w:p>
      <w:pPr>
        <w:pStyle w:val="2"/>
        <w:jc w:val="center"/>
        <w:rPr>
          <w:rFonts w:ascii="Times New Roman" w:hAnsi="Times New Roman" w:eastAsia="宋体" w:cs="Times New Roman"/>
          <w:b/>
          <w:color w:val="FF0000"/>
          <w:sz w:val="21"/>
        </w:rPr>
      </w:pPr>
      <w:r>
        <w:rPr>
          <w:rFonts w:ascii="Times New Roman" w:hAnsi="Times New Roman" w:eastAsia="宋体" w:cs="Times New Roman"/>
          <w:color w:val="FF0000"/>
        </w:rPr>
        <mc:AlternateContent>
          <mc:Choice Requires="wps">
            <w:drawing>
              <wp:anchor distT="0" distB="0" distL="114300" distR="114300" simplePos="0" relativeHeight="251895808" behindDoc="0" locked="0" layoutInCell="1" allowOverlap="1">
                <wp:simplePos x="0" y="0"/>
                <wp:positionH relativeFrom="margin">
                  <wp:posOffset>4153535</wp:posOffset>
                </wp:positionH>
                <wp:positionV relativeFrom="paragraph">
                  <wp:posOffset>257810</wp:posOffset>
                </wp:positionV>
                <wp:extent cx="1487805" cy="297180"/>
                <wp:effectExtent l="0" t="0" r="0" b="7620"/>
                <wp:wrapNone/>
                <wp:docPr id="440" name="文本框 440"/>
                <wp:cNvGraphicFramePr/>
                <a:graphic xmlns:a="http://schemas.openxmlformats.org/drawingml/2006/main">
                  <a:graphicData uri="http://schemas.microsoft.com/office/word/2010/wordprocessingShape">
                    <wps:wsp>
                      <wps:cNvSpPr txBox="1">
                        <a:spLocks noChangeArrowheads="1"/>
                      </wps:cNvSpPr>
                      <wps:spPr bwMode="auto">
                        <a:xfrm>
                          <a:off x="0" y="0"/>
                          <a:ext cx="1487805" cy="297180"/>
                        </a:xfrm>
                        <a:prstGeom prst="rect">
                          <a:avLst/>
                        </a:prstGeom>
                        <a:solidFill>
                          <a:srgbClr val="FFFFFF"/>
                        </a:solidFill>
                        <a:ln w="9525">
                          <a:noFill/>
                          <a:miter lim="800000"/>
                        </a:ln>
                      </wps:spPr>
                      <wps:txbx>
                        <w:txbxContent>
                          <w:p>
                            <w:pPr>
                              <w:pStyle w:val="2"/>
                              <w:spacing w:line="240" w:lineRule="auto"/>
                              <w:ind w:firstLine="0" w:firstLineChars="0"/>
                              <w:rPr>
                                <w:rFonts w:ascii="宋体" w:hAnsi="宋体" w:eastAsia="宋体" w:cs="Cambria Math"/>
                                <w:sz w:val="21"/>
                                <w:szCs w:val="21"/>
                              </w:rPr>
                            </w:pPr>
                            <w:r>
                              <w:rPr>
                                <w:rFonts w:hint="eastAsia" w:ascii="宋体" w:hAnsi="宋体" w:eastAsia="宋体"/>
                                <w:sz w:val="21"/>
                                <w:szCs w:val="21"/>
                              </w:rPr>
                              <w:t>图例：</w:t>
                            </w:r>
                            <w:r>
                              <w:rPr>
                                <w:rFonts w:hint="eastAsia" w:ascii="宋体" w:hAnsi="宋体" w:eastAsia="宋体" w:cs="Cambria Math"/>
                                <w:sz w:val="21"/>
                                <w:szCs w:val="21"/>
                              </w:rPr>
                              <w:t>◎监测点位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7.05pt;margin-top:20.3pt;height:23.4pt;width:117.15pt;mso-position-horizontal-relative:margin;z-index:251895808;mso-width-relative:page;mso-height-relative:page;" fillcolor="#FFFFFF" filled="t" stroked="f" coordsize="21600,21600" o:gfxdata="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0+&#10;TsrXAAAACQEAAA8AAAAAAAAAAQAgAAAAIgAAAGRycy9kb3ducmV2LnhtbFBLAQIUABQAAAAIAIdO&#10;4kBIhYcUJAIAABQEAAAOAAAAAAAAAAEAIAAAACYBAABkcnMvZTJvRG9jLnhtbFBLBQYAAAAABgAG&#10;AFkBAAC8BQAAAAA=&#10;">
                <v:fill on="t" focussize="0,0"/>
                <v:stroke on="f" miterlimit="8" joinstyle="miter"/>
                <v:imagedata o:title=""/>
                <o:lock v:ext="edit" aspectratio="f"/>
                <v:textbox>
                  <w:txbxContent>
                    <w:p>
                      <w:pPr>
                        <w:pStyle w:val="2"/>
                        <w:spacing w:line="240" w:lineRule="auto"/>
                        <w:ind w:firstLine="0" w:firstLineChars="0"/>
                        <w:rPr>
                          <w:rFonts w:ascii="宋体" w:hAnsi="宋体" w:eastAsia="宋体" w:cs="Cambria Math"/>
                          <w:sz w:val="21"/>
                          <w:szCs w:val="21"/>
                        </w:rPr>
                      </w:pPr>
                      <w:r>
                        <w:rPr>
                          <w:rFonts w:hint="eastAsia" w:ascii="宋体" w:hAnsi="宋体" w:eastAsia="宋体"/>
                          <w:sz w:val="21"/>
                          <w:szCs w:val="21"/>
                        </w:rPr>
                        <w:t>图例：</w:t>
                      </w:r>
                      <w:r>
                        <w:rPr>
                          <w:rFonts w:hint="eastAsia" w:ascii="宋体" w:hAnsi="宋体" w:eastAsia="宋体" w:cs="Cambria Math"/>
                          <w:sz w:val="21"/>
                          <w:szCs w:val="21"/>
                        </w:rPr>
                        <w:t>◎监测点位</w:t>
                      </w:r>
                    </w:p>
                  </w:txbxContent>
                </v:textbox>
              </v:shape>
            </w:pict>
          </mc:Fallback>
        </mc:AlternateContent>
      </w:r>
    </w:p>
    <w:p>
      <w:pPr>
        <w:pStyle w:val="2"/>
        <w:ind w:firstLine="422"/>
        <w:jc w:val="center"/>
        <w:rPr>
          <w:rFonts w:ascii="Times New Roman" w:hAnsi="Times New Roman" w:eastAsia="宋体" w:cs="Times New Roman"/>
          <w:b/>
          <w:sz w:val="21"/>
        </w:rPr>
      </w:pPr>
    </w:p>
    <w:p>
      <w:pPr>
        <w:pStyle w:val="2"/>
        <w:jc w:val="center"/>
        <w:rPr>
          <w:rFonts w:ascii="Times New Roman" w:hAnsi="Times New Roman" w:eastAsia="宋体" w:cs="Times New Roman"/>
          <w:b/>
          <w:sz w:val="21"/>
        </w:rPr>
      </w:pPr>
      <w:r>
        <w:rPr>
          <w:rFonts w:ascii="Times New Roman" w:hAnsi="Times New Roman" w:eastAsia="宋体" w:cs="Times New Roman"/>
          <w:color w:val="FF0000"/>
        </w:rPr>
        <mc:AlternateContent>
          <mc:Choice Requires="wps">
            <w:drawing>
              <wp:anchor distT="0" distB="0" distL="114300" distR="114300" simplePos="0" relativeHeight="251908096" behindDoc="0" locked="0" layoutInCell="1" allowOverlap="1">
                <wp:simplePos x="0" y="0"/>
                <wp:positionH relativeFrom="margin">
                  <wp:posOffset>786130</wp:posOffset>
                </wp:positionH>
                <wp:positionV relativeFrom="paragraph">
                  <wp:posOffset>7620</wp:posOffset>
                </wp:positionV>
                <wp:extent cx="4129405" cy="352425"/>
                <wp:effectExtent l="0" t="0" r="0" b="0"/>
                <wp:wrapNone/>
                <wp:docPr id="448" name="文本框 448"/>
                <wp:cNvGraphicFramePr/>
                <a:graphic xmlns:a="http://schemas.openxmlformats.org/drawingml/2006/main">
                  <a:graphicData uri="http://schemas.microsoft.com/office/word/2010/wordprocessingShape">
                    <wps:wsp>
                      <wps:cNvSpPr txBox="1">
                        <a:spLocks noChangeArrowheads="1"/>
                      </wps:cNvSpPr>
                      <wps:spPr bwMode="auto">
                        <a:xfrm>
                          <a:off x="0" y="0"/>
                          <a:ext cx="4129405" cy="352425"/>
                        </a:xfrm>
                        <a:prstGeom prst="rect">
                          <a:avLst/>
                        </a:prstGeom>
                        <a:noFill/>
                        <a:ln w="9525">
                          <a:noFill/>
                          <a:miter lim="800000"/>
                        </a:ln>
                      </wps:spPr>
                      <wps:txbx>
                        <w:txbxContent>
                          <w:p>
                            <w:pPr>
                              <w:pStyle w:val="2"/>
                              <w:spacing w:line="240" w:lineRule="auto"/>
                              <w:ind w:firstLine="422"/>
                              <w:jc w:val="center"/>
                              <w:rPr>
                                <w:rFonts w:ascii="Times New Roman" w:hAnsi="Times New Roman" w:eastAsia="宋体" w:cs="Times New Roman"/>
                                <w:sz w:val="21"/>
                                <w:szCs w:val="21"/>
                              </w:rPr>
                            </w:pPr>
                            <w:r>
                              <w:rPr>
                                <w:rFonts w:ascii="Times New Roman" w:hAnsi="Times New Roman" w:eastAsia="宋体" w:cs="Times New Roman"/>
                                <w:b/>
                                <w:sz w:val="21"/>
                                <w:szCs w:val="21"/>
                              </w:rPr>
                              <w:t xml:space="preserve">图4-3 </w:t>
                            </w:r>
                            <w:r>
                              <w:rPr>
                                <w:rFonts w:hint="eastAsia" w:ascii="Times New Roman" w:hAnsi="Times New Roman" w:eastAsia="宋体" w:cs="Times New Roman"/>
                                <w:b/>
                                <w:sz w:val="21"/>
                                <w:szCs w:val="21"/>
                              </w:rPr>
                              <w:t>二氯造粒压片+筛分废气+包装</w:t>
                            </w:r>
                            <w:r>
                              <w:rPr>
                                <w:rFonts w:ascii="Times New Roman" w:hAnsi="Times New Roman" w:eastAsia="宋体" w:cs="Times New Roman"/>
                                <w:b/>
                                <w:sz w:val="21"/>
                                <w:szCs w:val="21"/>
                              </w:rPr>
                              <w:t>废气治理设施及流程图</w:t>
                            </w:r>
                          </w:p>
                          <w:p>
                            <w:pPr>
                              <w:jc w:val="left"/>
                              <w:rPr>
                                <w:rFonts w:ascii="宋体" w:hAnsi="宋体" w:eastAsia="宋体"/>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9pt;margin-top:0.6pt;height:27.75pt;width:325.15pt;mso-position-horizontal-relative:margin;z-index:251908096;mso-width-relative:page;mso-height-relative:page;" filled="f" stroked="f" coordsize="21600,21600" o:gfxdata="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t3a+DWAAAACAEAAA8AAAAAAAAAAQAg&#10;AAAAIgAAAGRycy9kb3ducmV2LnhtbFBLAQIUABQAAAAIAIdO4kAhZikOEAIAAOsDAAAOAAAAAAAA&#10;AAEAIAAAACUBAABkcnMvZTJvRG9jLnhtbFBLBQYAAAAABgAGAFkBAACnBQAAAAA=&#10;">
                <v:fill on="f" focussize="0,0"/>
                <v:stroke on="f" miterlimit="8" joinstyle="miter"/>
                <v:imagedata o:title=""/>
                <o:lock v:ext="edit" aspectratio="f"/>
                <v:textbox>
                  <w:txbxContent>
                    <w:p>
                      <w:pPr>
                        <w:pStyle w:val="2"/>
                        <w:spacing w:line="240" w:lineRule="auto"/>
                        <w:ind w:firstLine="422"/>
                        <w:jc w:val="center"/>
                        <w:rPr>
                          <w:rFonts w:ascii="Times New Roman" w:hAnsi="Times New Roman" w:eastAsia="宋体" w:cs="Times New Roman"/>
                          <w:sz w:val="21"/>
                          <w:szCs w:val="21"/>
                        </w:rPr>
                      </w:pPr>
                      <w:r>
                        <w:rPr>
                          <w:rFonts w:ascii="Times New Roman" w:hAnsi="Times New Roman" w:eastAsia="宋体" w:cs="Times New Roman"/>
                          <w:b/>
                          <w:sz w:val="21"/>
                          <w:szCs w:val="21"/>
                        </w:rPr>
                        <w:t xml:space="preserve">图4-3 </w:t>
                      </w:r>
                      <w:r>
                        <w:rPr>
                          <w:rFonts w:hint="eastAsia" w:ascii="Times New Roman" w:hAnsi="Times New Roman" w:eastAsia="宋体" w:cs="Times New Roman"/>
                          <w:b/>
                          <w:sz w:val="21"/>
                          <w:szCs w:val="21"/>
                        </w:rPr>
                        <w:t>二氯造粒压片+筛分废气+包装</w:t>
                      </w:r>
                      <w:r>
                        <w:rPr>
                          <w:rFonts w:ascii="Times New Roman" w:hAnsi="Times New Roman" w:eastAsia="宋体" w:cs="Times New Roman"/>
                          <w:b/>
                          <w:sz w:val="21"/>
                          <w:szCs w:val="21"/>
                        </w:rPr>
                        <w:t>废气治理设施及流程图</w:t>
                      </w:r>
                    </w:p>
                    <w:p>
                      <w:pPr>
                        <w:jc w:val="left"/>
                        <w:rPr>
                          <w:rFonts w:ascii="宋体" w:hAnsi="宋体" w:eastAsia="宋体"/>
                        </w:rPr>
                      </w:pPr>
                    </w:p>
                  </w:txbxContent>
                </v:textbox>
              </v:shape>
            </w:pict>
          </mc:Fallback>
        </mc:AlternateContent>
      </w:r>
    </w:p>
    <w:p>
      <w:pPr>
        <w:pStyle w:val="2"/>
        <w:jc w:val="left"/>
        <w:rPr>
          <w:rFonts w:ascii="Times New Roman" w:hAnsi="Times New Roman" w:eastAsia="宋体" w:cs="Times New Roman"/>
          <w:b/>
          <w:sz w:val="21"/>
        </w:rPr>
      </w:pPr>
      <w:r>
        <w:rPr>
          <w:rFonts w:ascii="Times New Roman" w:hAnsi="Times New Roman" w:eastAsia="宋体" w:cs="Times New Roman"/>
          <w:color w:val="FF0000"/>
          <w:kern w:val="2"/>
          <w:szCs w:val="24"/>
        </w:rPr>
        <mc:AlternateContent>
          <mc:Choice Requires="wps">
            <w:drawing>
              <wp:anchor distT="0" distB="0" distL="114300" distR="114300" simplePos="0" relativeHeight="265621504" behindDoc="0" locked="0" layoutInCell="1" allowOverlap="1">
                <wp:simplePos x="0" y="0"/>
                <wp:positionH relativeFrom="column">
                  <wp:posOffset>3607435</wp:posOffset>
                </wp:positionH>
                <wp:positionV relativeFrom="paragraph">
                  <wp:posOffset>179070</wp:posOffset>
                </wp:positionV>
                <wp:extent cx="345440" cy="277495"/>
                <wp:effectExtent l="0" t="0" r="0" b="0"/>
                <wp:wrapNone/>
                <wp:docPr id="654" name="文本框 654"/>
                <wp:cNvGraphicFramePr/>
                <a:graphic xmlns:a="http://schemas.openxmlformats.org/drawingml/2006/main">
                  <a:graphicData uri="http://schemas.microsoft.com/office/word/2010/wordprocessingShape">
                    <wps:wsp>
                      <wps:cNvSpPr txBox="1">
                        <a:spLocks noChangeArrowheads="1"/>
                      </wps:cNvSpPr>
                      <wps:spPr bwMode="auto">
                        <a:xfrm>
                          <a:off x="0" y="0"/>
                          <a:ext cx="345440" cy="277495"/>
                        </a:xfrm>
                        <a:prstGeom prst="rect">
                          <a:avLst/>
                        </a:prstGeom>
                        <a:noFill/>
                        <a:ln>
                          <a:noFill/>
                        </a:ln>
                      </wps:spPr>
                      <wps:txbx>
                        <w:txbxContent>
                          <w:p>
                            <w:r>
                              <w:rPr>
                                <w:rFonts w:hint="eastAsia" w:ascii="Cambria Math" w:hAnsi="Cambria Math" w:eastAsia="宋体" w:cs="Cambria Math"/>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4.05pt;margin-top:14.1pt;height:21.85pt;width:27.2pt;z-index:265621504;mso-width-relative:page;mso-height-relative:page;" filled="f" stroked="f" coordsize="21600,21600" o:gfxdata="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MmhybXAAAACQEAAA8AAAAAAAAAAQAgAAAAIgAAAGRycy9kb3ducmV2&#10;LnhtbFBLAQIUABQAAAAIAIdO4kDbvkCe/QEAAMoDAAAOAAAAAAAAAAEAIAAAACYBAABkcnMvZTJv&#10;RG9jLnhtbFBLBQYAAAAABgAGAFkBAACVBQAAAAA=&#10;">
                <v:fill on="f" focussize="0,0"/>
                <v:stroke on="f"/>
                <v:imagedata o:title=""/>
                <o:lock v:ext="edit" aspectratio="f"/>
                <v:textbox>
                  <w:txbxContent>
                    <w:p>
                      <w:r>
                        <w:rPr>
                          <w:rFonts w:hint="eastAsia" w:ascii="Cambria Math" w:hAnsi="Cambria Math" w:eastAsia="宋体" w:cs="Cambria Math"/>
                          <w:szCs w:val="21"/>
                        </w:rPr>
                        <w:t>◎</w:t>
                      </w:r>
                    </w:p>
                  </w:txbxContent>
                </v:textbox>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60126720" behindDoc="0" locked="0" layoutInCell="1" allowOverlap="1">
                <wp:simplePos x="0" y="0"/>
                <wp:positionH relativeFrom="margin">
                  <wp:posOffset>3411220</wp:posOffset>
                </wp:positionH>
                <wp:positionV relativeFrom="paragraph">
                  <wp:posOffset>144145</wp:posOffset>
                </wp:positionV>
                <wp:extent cx="688975" cy="495300"/>
                <wp:effectExtent l="4445" t="5080" r="7620" b="17780"/>
                <wp:wrapNone/>
                <wp:docPr id="647" name="文本框 647"/>
                <wp:cNvGraphicFramePr/>
                <a:graphic xmlns:a="http://schemas.openxmlformats.org/drawingml/2006/main">
                  <a:graphicData uri="http://schemas.microsoft.com/office/word/2010/wordprocessingShape">
                    <wps:wsp>
                      <wps:cNvSpPr txBox="1">
                        <a:spLocks noChangeArrowheads="1"/>
                      </wps:cNvSpPr>
                      <wps:spPr bwMode="auto">
                        <a:xfrm>
                          <a:off x="0" y="0"/>
                          <a:ext cx="688975" cy="49530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15m排气筒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8.6pt;margin-top:11.35pt;height:39pt;width:54.25pt;mso-position-horizontal-relative:margin;z-index:260126720;mso-width-relative:page;mso-height-relative:page;" fillcolor="#FFFFFF" filled="t" stroked="t" coordsize="21600,21600" o:gfxdata="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6PF1c2QAAAAoBAAAPAAAAAAAAAAEAIAAAACIAAABkcnMvZG93bnJldi54bWxQSwECFAAUAAAA&#10;CACHTuJAZDKtxSYCAAA8BAAADgAAAAAAAAABACAAAAAoAQAAZHJzL2Uyb0RvYy54bWxQSwUGAAAA&#10;AAYABgBZAQAAwAUAAAAA&#10;">
                <v:fill on="t" focussize="0,0"/>
                <v:stroke color="#000000" miterlimit="8" joinstyle="miter"/>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15m排气筒</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0123648" behindDoc="0" locked="0" layoutInCell="1" allowOverlap="1">
                <wp:simplePos x="0" y="0"/>
                <wp:positionH relativeFrom="column">
                  <wp:posOffset>2125980</wp:posOffset>
                </wp:positionH>
                <wp:positionV relativeFrom="paragraph">
                  <wp:posOffset>212090</wp:posOffset>
                </wp:positionV>
                <wp:extent cx="839470" cy="287020"/>
                <wp:effectExtent l="5080" t="4445" r="8890" b="13335"/>
                <wp:wrapNone/>
                <wp:docPr id="643" name="文本框 643"/>
                <wp:cNvGraphicFramePr/>
                <a:graphic xmlns:a="http://schemas.openxmlformats.org/drawingml/2006/main">
                  <a:graphicData uri="http://schemas.microsoft.com/office/word/2010/wordprocessingShape">
                    <wps:wsp>
                      <wps:cNvSpPr txBox="1">
                        <a:spLocks noChangeArrowheads="1"/>
                      </wps:cNvSpPr>
                      <wps:spPr bwMode="auto">
                        <a:xfrm>
                          <a:off x="0" y="0"/>
                          <a:ext cx="839470" cy="28702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布袋除尘器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7.4pt;margin-top:16.7pt;height:22.6pt;width:66.1pt;z-index:260123648;mso-width-relative:page;mso-height-relative:page;" fillcolor="#FFFFFF" filled="t" stroked="t" coordsize="21600,21600" o:gfxdata="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e201rYAAAACQEAAA8AAAAAAAAAAQAgAAAAIgAAAGRycy9kb3ducmV2LnhtbFBLAQIUABQAAAAI&#10;AIdO4kA08G74JgIAADwEAAAOAAAAAAAAAAEAIAAAACcBAABkcnMvZTJvRG9jLnhtbFBLBQYAAAAA&#10;BgAGAFkBAAC/BQAAAAA=&#10;">
                <v:fill on="t" focussize="0,0"/>
                <v:stroke color="#000000" miterlimit="8" joinstyle="miter"/>
                <v:imagedata o:title=""/>
                <o:lock v:ext="edit" aspectratio="f"/>
                <v:textbox>
                  <w:txbxContent>
                    <w:p>
                      <w:pPr>
                        <w:jc w:val="center"/>
                        <w:rPr>
                          <w:rFonts w:ascii="宋体" w:hAnsi="宋体" w:eastAsia="宋体"/>
                        </w:rPr>
                      </w:pPr>
                      <w:r>
                        <w:rPr>
                          <w:rFonts w:hint="eastAsia" w:ascii="宋体" w:hAnsi="宋体" w:eastAsia="宋体"/>
                        </w:rPr>
                        <w:t>布袋除尘器</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0121600" behindDoc="0" locked="0" layoutInCell="1" allowOverlap="1">
                <wp:simplePos x="0" y="0"/>
                <wp:positionH relativeFrom="margin">
                  <wp:posOffset>803910</wp:posOffset>
                </wp:positionH>
                <wp:positionV relativeFrom="paragraph">
                  <wp:posOffset>95885</wp:posOffset>
                </wp:positionV>
                <wp:extent cx="904875" cy="525780"/>
                <wp:effectExtent l="4445" t="4445" r="5080" b="18415"/>
                <wp:wrapNone/>
                <wp:docPr id="646" name="文本框 646"/>
                <wp:cNvGraphicFramePr/>
                <a:graphic xmlns:a="http://schemas.openxmlformats.org/drawingml/2006/main">
                  <a:graphicData uri="http://schemas.microsoft.com/office/word/2010/wordprocessingShape">
                    <wps:wsp>
                      <wps:cNvSpPr txBox="1">
                        <a:spLocks noChangeArrowheads="1"/>
                      </wps:cNvSpPr>
                      <wps:spPr bwMode="auto">
                        <a:xfrm>
                          <a:off x="0" y="0"/>
                          <a:ext cx="904875" cy="525780"/>
                        </a:xfrm>
                        <a:prstGeom prst="rect">
                          <a:avLst/>
                        </a:prstGeom>
                        <a:solidFill>
                          <a:srgbClr val="FFFFFF"/>
                        </a:solidFill>
                        <a:ln w="9525">
                          <a:solidFill>
                            <a:srgbClr val="000000"/>
                          </a:solidFill>
                          <a:miter lim="800000"/>
                        </a:ln>
                      </wps:spPr>
                      <wps:txbx>
                        <w:txbxContent>
                          <w:p>
                            <w:pPr>
                              <w:jc w:val="center"/>
                              <w:rPr>
                                <w:rFonts w:ascii="宋体" w:hAnsi="宋体" w:eastAsia="宋体"/>
                                <w:sz w:val="20"/>
                              </w:rPr>
                            </w:pPr>
                            <w:r>
                              <w:rPr>
                                <w:rFonts w:hint="eastAsia" w:ascii="宋体" w:hAnsi="宋体" w:eastAsia="宋体"/>
                              </w:rPr>
                              <w:t>三氯干燥废气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3pt;margin-top:7.55pt;height:41.4pt;width:71.25pt;mso-position-horizontal-relative:margin;z-index:260121600;mso-width-relative:page;mso-height-relative:page;" fillcolor="#FFFFFF" filled="t" stroked="t" coordsize="21600,21600" o:gfxdata="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Vr&#10;5cfXAAAACQEAAA8AAAAAAAAAAQAgAAAAIgAAAGRycy9kb3ducmV2LnhtbFBLAQIUABQAAAAIAIdO&#10;4kCwstC1JAIAADwEAAAOAAAAAAAAAAEAIAAAACYBAABkcnMvZTJvRG9jLnhtbFBLBQYAAAAABgAG&#10;AFkBAAC8BQAAAAA=&#10;">
                <v:fill on="t" focussize="0,0"/>
                <v:stroke color="#000000" miterlimit="8" joinstyle="miter"/>
                <v:imagedata o:title=""/>
                <o:lock v:ext="edit" aspectratio="f"/>
                <v:textbox>
                  <w:txbxContent>
                    <w:p>
                      <w:pPr>
                        <w:jc w:val="center"/>
                        <w:rPr>
                          <w:rFonts w:ascii="宋体" w:hAnsi="宋体" w:eastAsia="宋体"/>
                          <w:sz w:val="20"/>
                        </w:rPr>
                      </w:pPr>
                      <w:r>
                        <w:rPr>
                          <w:rFonts w:hint="eastAsia" w:ascii="宋体" w:hAnsi="宋体" w:eastAsia="宋体"/>
                        </w:rPr>
                        <w:t>三氯干燥废气</w:t>
                      </w:r>
                    </w:p>
                  </w:txbxContent>
                </v:textbox>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65384960" behindDoc="0" locked="0" layoutInCell="1" allowOverlap="1">
                <wp:simplePos x="0" y="0"/>
                <wp:positionH relativeFrom="column">
                  <wp:posOffset>3006090</wp:posOffset>
                </wp:positionH>
                <wp:positionV relativeFrom="paragraph">
                  <wp:posOffset>17780</wp:posOffset>
                </wp:positionV>
                <wp:extent cx="361315" cy="10795"/>
                <wp:effectExtent l="0" t="29845" r="4445" b="35560"/>
                <wp:wrapNone/>
                <wp:docPr id="642" name="直接箭头连接符 642"/>
                <wp:cNvGraphicFramePr/>
                <a:graphic xmlns:a="http://schemas.openxmlformats.org/drawingml/2006/main">
                  <a:graphicData uri="http://schemas.microsoft.com/office/word/2010/wordprocessingShape">
                    <wps:wsp>
                      <wps:cNvCnPr>
                        <a:cxnSpLocks noChangeShapeType="1"/>
                      </wps:cNvCnPr>
                      <wps:spPr bwMode="auto">
                        <a:xfrm>
                          <a:off x="0" y="0"/>
                          <a:ext cx="361315" cy="10795"/>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236.7pt;margin-top:1.4pt;height:0.85pt;width:28.45pt;z-index:265384960;mso-width-relative:page;mso-height-relative:page;" filled="f" stroked="t" coordsize="21600,21600" o:gfxdata="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jcnzDVAAAABwEAAA8AAAAAAAAAAQAgAAAAIgAAAGRycy9kb3ducmV2&#10;LnhtbFBLAQIUABQAAAAIAIdO4kBlefSG/wEAALIDAAAOAAAAAAAAAAEAIAAAACQBAABkcnMvZTJv&#10;RG9jLnhtbFBLBQYAAAAABgAGAFkBAACVBQ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0127744" behindDoc="0" locked="0" layoutInCell="1" allowOverlap="1">
                <wp:simplePos x="0" y="0"/>
                <wp:positionH relativeFrom="column">
                  <wp:posOffset>1733550</wp:posOffset>
                </wp:positionH>
                <wp:positionV relativeFrom="paragraph">
                  <wp:posOffset>2540</wp:posOffset>
                </wp:positionV>
                <wp:extent cx="361315" cy="10795"/>
                <wp:effectExtent l="0" t="29845" r="4445" b="35560"/>
                <wp:wrapNone/>
                <wp:docPr id="648" name="直接箭头连接符 648"/>
                <wp:cNvGraphicFramePr/>
                <a:graphic xmlns:a="http://schemas.openxmlformats.org/drawingml/2006/main">
                  <a:graphicData uri="http://schemas.microsoft.com/office/word/2010/wordprocessingShape">
                    <wps:wsp>
                      <wps:cNvCnPr>
                        <a:cxnSpLocks noChangeShapeType="1"/>
                      </wps:cNvCnPr>
                      <wps:spPr bwMode="auto">
                        <a:xfrm>
                          <a:off x="0" y="0"/>
                          <a:ext cx="361507" cy="10633"/>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136.5pt;margin-top:0.2pt;height:0.85pt;width:28.45pt;z-index:260127744;mso-width-relative:page;mso-height-relative:page;" filled="f" stroked="t" coordsize="21600,21600" o:gfxdata="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pR/l1AAAAAYBAAAPAAAAAAAAAAEAIAAAACIAAABkcnMvZG93bnJldi54&#10;bWxQSwECFAAUAAAACACHTuJAOrQrp/4BAACyAwAADgAAAAAAAAABACAAAAAjAQAAZHJzL2Uyb0Rv&#10;Yy54bWxQSwUGAAAAAAYABgBZAQAAkwUAAAAA&#10;">
                <v:fill on="f" focussize="0,0"/>
                <v:stroke weight="0.5pt" color="#000000" miterlimit="8" joinstyle="miter" endarrow="block"/>
                <v:imagedata o:title=""/>
                <o:lock v:ext="edit" aspectratio="f"/>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rPr>
        <mc:AlternateContent>
          <mc:Choice Requires="wps">
            <w:drawing>
              <wp:anchor distT="0" distB="0" distL="114300" distR="114300" simplePos="0" relativeHeight="260146176" behindDoc="0" locked="0" layoutInCell="1" allowOverlap="1">
                <wp:simplePos x="0" y="0"/>
                <wp:positionH relativeFrom="margin">
                  <wp:posOffset>3848735</wp:posOffset>
                </wp:positionH>
                <wp:positionV relativeFrom="paragraph">
                  <wp:posOffset>17145</wp:posOffset>
                </wp:positionV>
                <wp:extent cx="1487805" cy="297180"/>
                <wp:effectExtent l="0" t="0" r="5715" b="7620"/>
                <wp:wrapNone/>
                <wp:docPr id="653" name="文本框 653"/>
                <wp:cNvGraphicFramePr/>
                <a:graphic xmlns:a="http://schemas.openxmlformats.org/drawingml/2006/main">
                  <a:graphicData uri="http://schemas.microsoft.com/office/word/2010/wordprocessingShape">
                    <wps:wsp>
                      <wps:cNvSpPr txBox="1">
                        <a:spLocks noChangeArrowheads="1"/>
                      </wps:cNvSpPr>
                      <wps:spPr bwMode="auto">
                        <a:xfrm>
                          <a:off x="0" y="0"/>
                          <a:ext cx="1487805" cy="297180"/>
                        </a:xfrm>
                        <a:prstGeom prst="rect">
                          <a:avLst/>
                        </a:prstGeom>
                        <a:solidFill>
                          <a:srgbClr val="FFFFFF"/>
                        </a:solidFill>
                        <a:ln w="9525">
                          <a:noFill/>
                          <a:miter lim="800000"/>
                        </a:ln>
                      </wps:spPr>
                      <wps:txb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3.05pt;margin-top:1.35pt;height:23.4pt;width:117.15pt;mso-position-horizontal-relative:margin;z-index:260146176;mso-width-relative:page;mso-height-relative:page;" fillcolor="#FFFFFF" filled="t" stroked="f" coordsize="21600,21600" o:gfxdata="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j5fqdcAAAAIAQAADwAAAAAAAAABACAAAAAiAAAAZHJzL2Rvd25yZXYueG1sUEsBAhQAFAAAAAgA&#10;h07iQL1Y6RgmAgAAFAQAAA4AAAAAAAAAAQAgAAAAJgEAAGRycy9lMm9Eb2MueG1sUEsFBgAAAAAG&#10;AAYAWQEAAL4FAAAAAA==&#10;">
                <v:fill on="t" focussize="0,0"/>
                <v:stroke on="f" miterlimit="8" joinstyle="miter"/>
                <v:imagedata o:title=""/>
                <o:lock v:ext="edit" aspectratio="f"/>
                <v:textbo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v:textbox>
              </v:shape>
            </w:pict>
          </mc:Fallback>
        </mc:AlternateContent>
      </w:r>
    </w:p>
    <w:p>
      <w:pPr>
        <w:jc w:val="center"/>
        <w:rPr>
          <w:rFonts w:ascii="Times New Roman" w:hAnsi="Times New Roman" w:eastAsia="宋体" w:cs="Times New Roman"/>
          <w:szCs w:val="21"/>
        </w:rPr>
      </w:pPr>
      <w:r>
        <w:rPr>
          <w:rFonts w:ascii="Times New Roman" w:hAnsi="Times New Roman" w:eastAsia="宋体" w:cs="Times New Roman"/>
          <w:b/>
          <w:szCs w:val="21"/>
        </w:rPr>
        <w:t xml:space="preserve">图4-4 </w:t>
      </w:r>
      <w:r>
        <w:rPr>
          <w:rFonts w:ascii="Times New Roman" w:hAnsi="Times New Roman" w:eastAsia="宋体" w:cs="Times New Roman"/>
          <w:b/>
          <w:bCs/>
        </w:rPr>
        <w:t>三氯干燥废气</w:t>
      </w:r>
      <w:r>
        <w:rPr>
          <w:rFonts w:ascii="Times New Roman" w:hAnsi="Times New Roman" w:eastAsia="宋体" w:cs="Times New Roman"/>
          <w:b/>
          <w:szCs w:val="21"/>
        </w:rPr>
        <w:t>治理设施及流程图</w:t>
      </w:r>
    </w:p>
    <w:p>
      <w:pPr>
        <w:pStyle w:val="2"/>
        <w:jc w:val="center"/>
        <w:rPr>
          <w:rFonts w:ascii="Times New Roman" w:hAnsi="Times New Roman" w:eastAsia="宋体" w:cs="Times New Roman"/>
          <w:b/>
          <w:sz w:val="21"/>
        </w:rPr>
      </w:pPr>
      <w:r>
        <w:rPr>
          <w:rFonts w:ascii="Times New Roman" w:hAnsi="Times New Roman" w:eastAsia="宋体" w:cs="Times New Roman"/>
          <w:bCs/>
          <w:kern w:val="0"/>
          <w:szCs w:val="21"/>
        </w:rPr>
        <w:t>三氯含氯废气经三氯车间1套</w:t>
      </w:r>
      <w:r>
        <w:rPr>
          <w:rFonts w:ascii="Times New Roman" w:hAnsi="Times New Roman" w:eastAsia="宋体" w:cs="Times New Roman"/>
          <w:szCs w:val="21"/>
        </w:rPr>
        <w:t>二级余氯吸收塔+碱液吸收塔30m排气筒排放。</w: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65697280" behindDoc="0" locked="0" layoutInCell="1" allowOverlap="1">
                <wp:simplePos x="0" y="0"/>
                <wp:positionH relativeFrom="margin">
                  <wp:posOffset>461010</wp:posOffset>
                </wp:positionH>
                <wp:positionV relativeFrom="paragraph">
                  <wp:posOffset>240665</wp:posOffset>
                </wp:positionV>
                <wp:extent cx="1109345" cy="312420"/>
                <wp:effectExtent l="4445" t="5080" r="13970" b="17780"/>
                <wp:wrapNone/>
                <wp:docPr id="655" name="文本框 655"/>
                <wp:cNvGraphicFramePr/>
                <a:graphic xmlns:a="http://schemas.openxmlformats.org/drawingml/2006/main">
                  <a:graphicData uri="http://schemas.microsoft.com/office/word/2010/wordprocessingShape">
                    <wps:wsp>
                      <wps:cNvSpPr txBox="1">
                        <a:spLocks noChangeArrowheads="1"/>
                      </wps:cNvSpPr>
                      <wps:spPr bwMode="auto">
                        <a:xfrm>
                          <a:off x="0" y="0"/>
                          <a:ext cx="1109345" cy="312332"/>
                        </a:xfrm>
                        <a:prstGeom prst="rect">
                          <a:avLst/>
                        </a:prstGeom>
                        <a:solidFill>
                          <a:srgbClr val="FFFFFF"/>
                        </a:solidFill>
                        <a:ln w="9525">
                          <a:solidFill>
                            <a:srgbClr val="000000"/>
                          </a:solidFill>
                          <a:miter lim="800000"/>
                        </a:ln>
                      </wps:spPr>
                      <wps:txbx>
                        <w:txbxContent>
                          <w:p>
                            <w:pPr>
                              <w:jc w:val="center"/>
                              <w:rPr>
                                <w:rFonts w:ascii="宋体" w:hAnsi="宋体" w:eastAsia="宋体"/>
                                <w:sz w:val="20"/>
                              </w:rPr>
                            </w:pPr>
                            <w:r>
                              <w:rPr>
                                <w:rFonts w:hint="eastAsia" w:ascii="宋体" w:hAnsi="宋体" w:eastAsia="宋体"/>
                              </w:rPr>
                              <w:t>三氯含氯废气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3pt;margin-top:18.95pt;height:24.6pt;width:87.35pt;mso-position-horizontal-relative:margin;z-index:265697280;mso-width-relative:page;mso-height-relative:page;" fillcolor="#FFFFFF" filled="t" stroked="t" coordsize="21600,21600" o:gfxdata="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kVQr2AAAAAgBAAAPAAAAAAAAAAEAIAAAACIAAABkcnMvZG93bnJldi54bWxQSwECFAAUAAAA&#10;CACHTuJAZdmd/ycCAAA9BAAADgAAAAAAAAABACAAAAAnAQAAZHJzL2Uyb0RvYy54bWxQSwUGAAAA&#10;AAYABgBZAQAAwAUAAAAA&#10;">
                <v:fill on="t" focussize="0,0"/>
                <v:stroke color="#000000" miterlimit="8" joinstyle="miter"/>
                <v:imagedata o:title=""/>
                <o:lock v:ext="edit" aspectratio="f"/>
                <v:textbox>
                  <w:txbxContent>
                    <w:p>
                      <w:pPr>
                        <w:jc w:val="center"/>
                        <w:rPr>
                          <w:rFonts w:ascii="宋体" w:hAnsi="宋体" w:eastAsia="宋体"/>
                          <w:sz w:val="20"/>
                        </w:rPr>
                      </w:pPr>
                      <w:r>
                        <w:rPr>
                          <w:rFonts w:hint="eastAsia" w:ascii="宋体" w:hAnsi="宋体" w:eastAsia="宋体"/>
                        </w:rPr>
                        <w:t>三氯含氯废气</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6818560" behindDoc="0" locked="0" layoutInCell="1" allowOverlap="1">
                <wp:simplePos x="0" y="0"/>
                <wp:positionH relativeFrom="margin">
                  <wp:posOffset>1946275</wp:posOffset>
                </wp:positionH>
                <wp:positionV relativeFrom="paragraph">
                  <wp:posOffset>225425</wp:posOffset>
                </wp:positionV>
                <wp:extent cx="1202690" cy="312420"/>
                <wp:effectExtent l="4445" t="4445" r="12065" b="18415"/>
                <wp:wrapNone/>
                <wp:docPr id="656" name="文本框 656"/>
                <wp:cNvGraphicFramePr/>
                <a:graphic xmlns:a="http://schemas.openxmlformats.org/drawingml/2006/main">
                  <a:graphicData uri="http://schemas.microsoft.com/office/word/2010/wordprocessingShape">
                    <wps:wsp>
                      <wps:cNvSpPr txBox="1">
                        <a:spLocks noChangeArrowheads="1"/>
                      </wps:cNvSpPr>
                      <wps:spPr bwMode="auto">
                        <a:xfrm>
                          <a:off x="0" y="0"/>
                          <a:ext cx="1202690" cy="31242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二级余氯吸收塔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3.25pt;margin-top:17.75pt;height:24.6pt;width:94.7pt;mso-position-horizontal-relative:margin;z-index:266818560;mso-width-relative:page;mso-height-relative:page;" fillcolor="#FFFFFF" filled="t" stroked="t" coordsize="21600,21600" o:gfxdata="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wNTYAAAACQEAAA8AAAAAAAAAAQAgAAAAIgAAAGRycy9kb3ducmV2LnhtbFBLAQIUABQAAAAI&#10;AIdO4kAnxr0NJgIAAD0EAAAOAAAAAAAAAAEAIAAAACcBAABkcnMvZTJvRG9jLnhtbFBLBQYAAAAA&#10;BgAGAFkBAAC/BQAAAAA=&#10;">
                <v:fill on="t" focussize="0,0"/>
                <v:stroke color="#000000" miterlimit="8" joinstyle="miter"/>
                <v:imagedata o:title=""/>
                <o:lock v:ext="edit" aspectratio="f"/>
                <v:textbox>
                  <w:txbxContent>
                    <w:p>
                      <w:pPr>
                        <w:jc w:val="center"/>
                        <w:rPr>
                          <w:rFonts w:ascii="宋体" w:hAnsi="宋体" w:eastAsia="宋体"/>
                        </w:rPr>
                      </w:pPr>
                      <w:r>
                        <w:rPr>
                          <w:rFonts w:hint="eastAsia" w:ascii="宋体" w:hAnsi="宋体" w:eastAsia="宋体"/>
                        </w:rPr>
                        <w:t>二级余氯吸收塔</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5705472" behindDoc="0" locked="0" layoutInCell="1" allowOverlap="1">
                <wp:simplePos x="0" y="0"/>
                <wp:positionH relativeFrom="column">
                  <wp:posOffset>3494405</wp:posOffset>
                </wp:positionH>
                <wp:positionV relativeFrom="paragraph">
                  <wp:posOffset>229235</wp:posOffset>
                </wp:positionV>
                <wp:extent cx="789305" cy="300990"/>
                <wp:effectExtent l="5080" t="5080" r="13335" b="13970"/>
                <wp:wrapNone/>
                <wp:docPr id="657" name="文本框 657"/>
                <wp:cNvGraphicFramePr/>
                <a:graphic xmlns:a="http://schemas.openxmlformats.org/drawingml/2006/main">
                  <a:graphicData uri="http://schemas.microsoft.com/office/word/2010/wordprocessingShape">
                    <wps:wsp>
                      <wps:cNvSpPr txBox="1">
                        <a:spLocks noChangeArrowheads="1"/>
                      </wps:cNvSpPr>
                      <wps:spPr bwMode="auto">
                        <a:xfrm>
                          <a:off x="0" y="0"/>
                          <a:ext cx="789305" cy="301226"/>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碱液吸收塔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5.15pt;margin-top:18.05pt;height:23.7pt;width:62.15pt;z-index:265705472;mso-width-relative:page;mso-height-relative:page;" fillcolor="#FFFFFF" filled="t" stroked="t" coordsize="21600,21600" o:gfxdata="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7oAAHYAAAACQEAAA8AAAAAAAAAAQAgAAAAIgAAAGRycy9kb3ducmV2LnhtbFBLAQIUABQAAAAI&#10;AIdO4kCMdI2/JgIAADwEAAAOAAAAAAAAAAEAIAAAACcBAABkcnMvZTJvRG9jLnhtbFBLBQYAAAAA&#10;BgAGAFkBAAC/BQAAAAA=&#10;">
                <v:fill on="t" focussize="0,0"/>
                <v:stroke color="#000000" miterlimit="8"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碱液吸收塔</w:t>
                      </w:r>
                    </w:p>
                  </w:txbxContent>
                </v:textbox>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5702400" behindDoc="0" locked="0" layoutInCell="1" allowOverlap="1">
                <wp:simplePos x="0" y="0"/>
                <wp:positionH relativeFrom="margin">
                  <wp:posOffset>4569460</wp:posOffset>
                </wp:positionH>
                <wp:positionV relativeFrom="paragraph">
                  <wp:posOffset>128905</wp:posOffset>
                </wp:positionV>
                <wp:extent cx="688975" cy="495300"/>
                <wp:effectExtent l="4445" t="5080" r="7620" b="17780"/>
                <wp:wrapNone/>
                <wp:docPr id="658" name="文本框 658"/>
                <wp:cNvGraphicFramePr/>
                <a:graphic xmlns:a="http://schemas.openxmlformats.org/drawingml/2006/main">
                  <a:graphicData uri="http://schemas.microsoft.com/office/word/2010/wordprocessingShape">
                    <wps:wsp>
                      <wps:cNvSpPr txBox="1">
                        <a:spLocks noChangeArrowheads="1"/>
                      </wps:cNvSpPr>
                      <wps:spPr bwMode="auto">
                        <a:xfrm>
                          <a:off x="0" y="0"/>
                          <a:ext cx="688975" cy="49530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30</w:t>
                            </w:r>
                            <w:r>
                              <w:rPr>
                                <w:rFonts w:ascii="Times New Roman" w:hAnsi="Times New Roman" w:eastAsia="宋体" w:cs="Times New Roman"/>
                              </w:rPr>
                              <w:t>m排气筒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9.8pt;margin-top:10.15pt;height:39pt;width:54.25pt;mso-position-horizontal-relative:margin;z-index:265702400;mso-width-relative:page;mso-height-relative:page;" fillcolor="#FFFFFF" filled="t" stroked="t" coordsize="21600,21600" o:gfxdata="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vANu2AAAAAkBAAAPAAAAAAAAAAEAIAAAACIAAABkcnMvZG93bnJldi54bWxQSwECFAAUAAAA&#10;CACHTuJAPS2GiicCAAA8BAAADgAAAAAAAAABACAAAAAnAQAAZHJzL2Uyb0RvYy54bWxQSwUGAAAA&#10;AAYABgBZAQAAwAUAAAAA&#10;">
                <v:fill on="t" focussize="0,0"/>
                <v:stroke color="#000000" miterlimit="8"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30</w:t>
                      </w:r>
                      <w:r>
                        <w:rPr>
                          <w:rFonts w:ascii="Times New Roman" w:hAnsi="Times New Roman" w:eastAsia="宋体" w:cs="Times New Roman"/>
                        </w:rPr>
                        <w:t>m排气筒</w:t>
                      </w:r>
                    </w:p>
                  </w:txbxContent>
                </v:textbox>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kern w:val="2"/>
          <w:szCs w:val="24"/>
        </w:rPr>
        <mc:AlternateContent>
          <mc:Choice Requires="wps">
            <w:drawing>
              <wp:anchor distT="0" distB="0" distL="114300" distR="114300" simplePos="0" relativeHeight="266895360" behindDoc="0" locked="0" layoutInCell="1" allowOverlap="1">
                <wp:simplePos x="0" y="0"/>
                <wp:positionH relativeFrom="column">
                  <wp:posOffset>1593215</wp:posOffset>
                </wp:positionH>
                <wp:positionV relativeFrom="paragraph">
                  <wp:posOffset>44450</wp:posOffset>
                </wp:positionV>
                <wp:extent cx="316865" cy="0"/>
                <wp:effectExtent l="0" t="38100" r="3175" b="38100"/>
                <wp:wrapNone/>
                <wp:docPr id="660" name="直接箭头连接符 660"/>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125.45pt;margin-top:3.5pt;height:0pt;width:24.95pt;z-index:266895360;mso-width-relative:page;mso-height-relative:page;" filled="f" stroked="t" coordsize="21600,21600" o:gfxdata="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Bk9UdMAAAAHAQAADwAAAAAAAAABACAAAAAiAAAAZHJzL2Rvd25yZXYueG1sUEsB&#10;AhQAFAAAAAgAh07iQC70AEH6AQAArgMAAA4AAAAAAAAAAQAgAAAAIgEAAGRycy9lMm9Eb2MueG1s&#10;UEsFBgAAAAAGAAYAWQEAAI4FA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5698304" behindDoc="0" locked="0" layoutInCell="1" allowOverlap="1">
                <wp:simplePos x="0" y="0"/>
                <wp:positionH relativeFrom="column">
                  <wp:posOffset>3162935</wp:posOffset>
                </wp:positionH>
                <wp:positionV relativeFrom="paragraph">
                  <wp:posOffset>36830</wp:posOffset>
                </wp:positionV>
                <wp:extent cx="316865" cy="0"/>
                <wp:effectExtent l="0" t="38100" r="3175" b="38100"/>
                <wp:wrapNone/>
                <wp:docPr id="661" name="直接箭头连接符 661"/>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249.05pt;margin-top:2.9pt;height:0pt;width:24.95pt;z-index:265698304;mso-width-relative:page;mso-height-relative:page;" filled="f" stroked="t" coordsize="21600,21600" o:gfxdata="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MLqNQAAAAHAQAADwAAAAAAAAABACAAAAAiAAAAZHJzL2Rvd25yZXYueG1sUEsB&#10;AhQAFAAAAAgAh07iQKP3GT/5AQAArgMAAA4AAAAAAAAAAQAgAAAAIwEAAGRycy9lMm9Eb2MueG1s&#10;UEsFBgAAAAAGAAYAWQEAAI4FA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color w:val="FF0000"/>
          <w:kern w:val="2"/>
          <w:szCs w:val="24"/>
        </w:rPr>
        <mc:AlternateContent>
          <mc:Choice Requires="wps">
            <w:drawing>
              <wp:anchor distT="0" distB="0" distL="114300" distR="114300" simplePos="0" relativeHeight="265704448" behindDoc="0" locked="0" layoutInCell="1" allowOverlap="1">
                <wp:simplePos x="0" y="0"/>
                <wp:positionH relativeFrom="column">
                  <wp:posOffset>4297680</wp:posOffset>
                </wp:positionH>
                <wp:positionV relativeFrom="paragraph">
                  <wp:posOffset>50800</wp:posOffset>
                </wp:positionV>
                <wp:extent cx="263525" cy="0"/>
                <wp:effectExtent l="0" t="38100" r="10795" b="38100"/>
                <wp:wrapNone/>
                <wp:docPr id="662" name="直接箭头连接符 662"/>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6350">
                          <a:solidFill>
                            <a:srgbClr val="000000"/>
                          </a:solidFill>
                          <a:miter lim="800000"/>
                          <a:tailEnd type="triangle" w="med" len="med"/>
                        </a:ln>
                      </wps:spPr>
                      <wps:bodyPr/>
                    </wps:wsp>
                  </a:graphicData>
                </a:graphic>
              </wp:anchor>
            </w:drawing>
          </mc:Choice>
          <mc:Fallback>
            <w:pict>
              <v:shape id="_x0000_s1026" o:spid="_x0000_s1026" o:spt="32" type="#_x0000_t32" style="position:absolute;left:0pt;margin-left:338.4pt;margin-top:4pt;height:0pt;width:20.75pt;z-index:265704448;mso-width-relative:page;mso-height-relative:page;" filled="f" stroked="t" coordsize="21600,21600" o:gfxdata="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h0ubdMAAAAHAQAADwAAAAAAAAABACAAAAAiAAAAZHJzL2Rvd25yZXYueG1sUEsB&#10;AhQAFAAAAAgAh07iQEJtAoH6AQAArgMAAA4AAAAAAAAAAQAgAAAAIgEAAGRycy9lMm9Eb2MueG1s&#10;UEsFBgAAAAAGAAYAWQEAAI4FAAAAAA==&#10;">
                <v:fill on="f" focussize="0,0"/>
                <v:stroke weight="0.5pt" color="#000000" miterlimit="8" joinstyle="miter" endarrow="block"/>
                <v:imagedata o:title=""/>
                <o:lock v:ext="edit" aspectratio="f"/>
              </v:shape>
            </w:pict>
          </mc:Fallback>
        </mc:AlternateContent>
      </w:r>
    </w:p>
    <w:p>
      <w:pPr>
        <w:pStyle w:val="2"/>
        <w:rPr>
          <w:rFonts w:ascii="Times New Roman" w:hAnsi="Times New Roman" w:eastAsia="宋体" w:cs="Times New Roman"/>
          <w:color w:val="FF0000"/>
          <w:kern w:val="2"/>
          <w:szCs w:val="24"/>
        </w:rPr>
      </w:pPr>
      <w:r>
        <w:rPr>
          <w:rFonts w:ascii="Times New Roman" w:hAnsi="Times New Roman" w:eastAsia="宋体" w:cs="Times New Roman"/>
          <w:color w:val="FF0000"/>
        </w:rPr>
        <mc:AlternateContent>
          <mc:Choice Requires="wps">
            <w:drawing>
              <wp:anchor distT="0" distB="0" distL="114300" distR="114300" simplePos="0" relativeHeight="265721856" behindDoc="0" locked="0" layoutInCell="1" allowOverlap="1">
                <wp:simplePos x="0" y="0"/>
                <wp:positionH relativeFrom="margin">
                  <wp:posOffset>3848735</wp:posOffset>
                </wp:positionH>
                <wp:positionV relativeFrom="paragraph">
                  <wp:posOffset>17145</wp:posOffset>
                </wp:positionV>
                <wp:extent cx="1487805" cy="297180"/>
                <wp:effectExtent l="0" t="0" r="5715" b="7620"/>
                <wp:wrapNone/>
                <wp:docPr id="664" name="文本框 664"/>
                <wp:cNvGraphicFramePr/>
                <a:graphic xmlns:a="http://schemas.openxmlformats.org/drawingml/2006/main">
                  <a:graphicData uri="http://schemas.microsoft.com/office/word/2010/wordprocessingShape">
                    <wps:wsp>
                      <wps:cNvSpPr txBox="1">
                        <a:spLocks noChangeArrowheads="1"/>
                      </wps:cNvSpPr>
                      <wps:spPr bwMode="auto">
                        <a:xfrm>
                          <a:off x="0" y="0"/>
                          <a:ext cx="1487805" cy="297180"/>
                        </a:xfrm>
                        <a:prstGeom prst="rect">
                          <a:avLst/>
                        </a:prstGeom>
                        <a:solidFill>
                          <a:srgbClr val="FFFFFF"/>
                        </a:solidFill>
                        <a:ln w="9525">
                          <a:noFill/>
                          <a:miter lim="800000"/>
                        </a:ln>
                      </wps:spPr>
                      <wps:txb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3.05pt;margin-top:1.35pt;height:23.4pt;width:117.15pt;mso-position-horizontal-relative:margin;z-index:265721856;mso-width-relative:page;mso-height-relative:page;" fillcolor="#FFFFFF" filled="t" stroked="f" coordsize="21600,21600" o:gfxdata="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Pl+p1wAAAAgBAAAPAAAAAAAAAAEAIAAAACIAAABkcnMvZG93bnJldi54bWxQSwECFAAUAAAACACH&#10;TuJAXV2onSUCAAAUBAAADgAAAAAAAAABACAAAAAmAQAAZHJzL2Uyb0RvYy54bWxQSwUGAAAAAAYA&#10;BgBZAQAAvQUAAAAA&#10;">
                <v:fill on="t" focussize="0,0"/>
                <v:stroke on="f" miterlimit="8" joinstyle="miter"/>
                <v:imagedata o:title=""/>
                <o:lock v:ext="edit" aspectratio="f"/>
                <v:textbox>
                  <w:txbxContent>
                    <w:p>
                      <w:pPr>
                        <w:pStyle w:val="104"/>
                        <w:spacing w:line="240" w:lineRule="auto"/>
                        <w:ind w:firstLine="0" w:firstLineChars="0"/>
                        <w:rPr>
                          <w:rFonts w:ascii="Cambria Math" w:hAnsi="Cambria Math" w:cs="Cambria Math"/>
                          <w:sz w:val="21"/>
                          <w:szCs w:val="21"/>
                        </w:rPr>
                      </w:pPr>
                      <w:r>
                        <w:rPr>
                          <w:rFonts w:hint="eastAsia"/>
                          <w:sz w:val="21"/>
                          <w:szCs w:val="21"/>
                        </w:rPr>
                        <w:t>图例：</w:t>
                      </w:r>
                      <w:r>
                        <w:rPr>
                          <w:rFonts w:hint="eastAsia" w:ascii="Cambria Math" w:hAnsi="Cambria Math" w:cs="Cambria Math"/>
                          <w:sz w:val="21"/>
                          <w:szCs w:val="21"/>
                        </w:rPr>
                        <w:t>◎监测点位</w:t>
                      </w:r>
                    </w:p>
                  </w:txbxContent>
                </v:textbox>
              </v:shape>
            </w:pict>
          </mc:Fallback>
        </mc:AlternateContent>
      </w:r>
    </w:p>
    <w:p>
      <w:pPr>
        <w:pStyle w:val="2"/>
        <w:rPr>
          <w:rFonts w:ascii="Times New Roman" w:hAnsi="Times New Roman" w:eastAsia="宋体" w:cs="Times New Roman"/>
          <w:b/>
          <w:sz w:val="21"/>
        </w:rPr>
      </w:pPr>
      <w:r>
        <w:rPr>
          <w:rFonts w:ascii="Times New Roman" w:hAnsi="Times New Roman" w:eastAsia="宋体" w:cs="Times New Roman"/>
          <w:color w:val="FF0000"/>
        </w:rPr>
        <mc:AlternateContent>
          <mc:Choice Requires="wps">
            <w:drawing>
              <wp:anchor distT="0" distB="0" distL="114300" distR="114300" simplePos="0" relativeHeight="265723904" behindDoc="0" locked="0" layoutInCell="1" allowOverlap="1">
                <wp:simplePos x="0" y="0"/>
                <wp:positionH relativeFrom="margin">
                  <wp:posOffset>838200</wp:posOffset>
                </wp:positionH>
                <wp:positionV relativeFrom="paragraph">
                  <wp:posOffset>5080</wp:posOffset>
                </wp:positionV>
                <wp:extent cx="3848100" cy="352425"/>
                <wp:effectExtent l="0" t="0" r="0" b="0"/>
                <wp:wrapNone/>
                <wp:docPr id="665" name="文本框 665"/>
                <wp:cNvGraphicFramePr/>
                <a:graphic xmlns:a="http://schemas.openxmlformats.org/drawingml/2006/main">
                  <a:graphicData uri="http://schemas.microsoft.com/office/word/2010/wordprocessingShape">
                    <wps:wsp>
                      <wps:cNvSpPr txBox="1">
                        <a:spLocks noChangeArrowheads="1"/>
                      </wps:cNvSpPr>
                      <wps:spPr bwMode="auto">
                        <a:xfrm>
                          <a:off x="0" y="0"/>
                          <a:ext cx="3848100" cy="352425"/>
                        </a:xfrm>
                        <a:prstGeom prst="rect">
                          <a:avLst/>
                        </a:prstGeom>
                        <a:noFill/>
                        <a:ln w="9525">
                          <a:noFill/>
                          <a:miter lim="800000"/>
                        </a:ln>
                      </wps:spPr>
                      <wps:txbx>
                        <w:txbxContent>
                          <w:p>
                            <w:pPr>
                              <w:pStyle w:val="104"/>
                              <w:spacing w:line="240" w:lineRule="auto"/>
                              <w:ind w:firstLine="422"/>
                              <w:jc w:val="center"/>
                              <w:rPr>
                                <w:rFonts w:ascii="Cambria Math" w:hAnsi="Cambria Math" w:cs="Cambria Math"/>
                                <w:sz w:val="21"/>
                                <w:szCs w:val="21"/>
                              </w:rPr>
                            </w:pPr>
                            <w:r>
                              <w:rPr>
                                <w:b/>
                                <w:sz w:val="21"/>
                                <w:szCs w:val="21"/>
                              </w:rPr>
                              <w:t>图4-</w:t>
                            </w:r>
                            <w:r>
                              <w:rPr>
                                <w:rFonts w:hint="eastAsia"/>
                                <w:b/>
                                <w:sz w:val="21"/>
                                <w:szCs w:val="21"/>
                              </w:rPr>
                              <w:t>5</w:t>
                            </w:r>
                            <w:r>
                              <w:rPr>
                                <w:b/>
                                <w:sz w:val="21"/>
                                <w:szCs w:val="21"/>
                              </w:rPr>
                              <w:t xml:space="preserve"> </w:t>
                            </w:r>
                            <w:r>
                              <w:rPr>
                                <w:rFonts w:hint="eastAsia"/>
                                <w:b/>
                                <w:sz w:val="21"/>
                                <w:szCs w:val="21"/>
                              </w:rPr>
                              <w:t>二氯干燥造粒废气</w:t>
                            </w:r>
                            <w:r>
                              <w:rPr>
                                <w:b/>
                                <w:sz w:val="21"/>
                                <w:szCs w:val="21"/>
                              </w:rPr>
                              <w:t>治理</w:t>
                            </w:r>
                            <w:r>
                              <w:rPr>
                                <w:rFonts w:hint="eastAsia"/>
                                <w:b/>
                                <w:sz w:val="21"/>
                                <w:szCs w:val="21"/>
                              </w:rPr>
                              <w:t>设施</w:t>
                            </w:r>
                            <w:r>
                              <w:rPr>
                                <w:b/>
                                <w:sz w:val="21"/>
                                <w:szCs w:val="21"/>
                              </w:rPr>
                              <w:t>及</w:t>
                            </w:r>
                            <w:r>
                              <w:rPr>
                                <w:rFonts w:hint="eastAsia"/>
                                <w:b/>
                                <w:sz w:val="21"/>
                                <w:szCs w:val="21"/>
                              </w:rPr>
                              <w:t>流程图</w:t>
                            </w:r>
                          </w:p>
                          <w:p>
                            <w:pPr>
                              <w:jc w:val="left"/>
                              <w:rPr>
                                <w:rFonts w:ascii="宋体" w:hAnsi="宋体" w:eastAsia="宋体"/>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pt;margin-top:0.4pt;height:27.75pt;width:303pt;mso-position-horizontal-relative:margin;z-index:265723904;mso-width-relative:page;mso-height-relative:page;" filled="f" stroked="f" coordsize="21600,21600" o:gfxdata="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KjsvUAAAABwEAAA8AAAAAAAAAAQAg&#10;AAAAIgAAAGRycy9kb3ducmV2LnhtbFBLAQIUABQAAAAIAIdO4kDRNwzzEgIAAOsDAAAOAAAAAAAA&#10;AAEAIAAAACMBAABkcnMvZTJvRG9jLnhtbFBLBQYAAAAABgAGAFkBAACnBQAAAAA=&#10;">
                <v:fill on="f" focussize="0,0"/>
                <v:stroke on="f" miterlimit="8" joinstyle="miter"/>
                <v:imagedata o:title=""/>
                <o:lock v:ext="edit" aspectratio="f"/>
                <v:textbox>
                  <w:txbxContent>
                    <w:p>
                      <w:pPr>
                        <w:pStyle w:val="104"/>
                        <w:spacing w:line="240" w:lineRule="auto"/>
                        <w:ind w:firstLine="422"/>
                        <w:jc w:val="center"/>
                        <w:rPr>
                          <w:rFonts w:ascii="Cambria Math" w:hAnsi="Cambria Math" w:cs="Cambria Math"/>
                          <w:sz w:val="21"/>
                          <w:szCs w:val="21"/>
                        </w:rPr>
                      </w:pPr>
                      <w:r>
                        <w:rPr>
                          <w:b/>
                          <w:sz w:val="21"/>
                          <w:szCs w:val="21"/>
                        </w:rPr>
                        <w:t>图4-</w:t>
                      </w:r>
                      <w:r>
                        <w:rPr>
                          <w:rFonts w:hint="eastAsia"/>
                          <w:b/>
                          <w:sz w:val="21"/>
                          <w:szCs w:val="21"/>
                        </w:rPr>
                        <w:t>5</w:t>
                      </w:r>
                      <w:r>
                        <w:rPr>
                          <w:b/>
                          <w:sz w:val="21"/>
                          <w:szCs w:val="21"/>
                        </w:rPr>
                        <w:t xml:space="preserve"> </w:t>
                      </w:r>
                      <w:r>
                        <w:rPr>
                          <w:rFonts w:hint="eastAsia"/>
                          <w:b/>
                          <w:sz w:val="21"/>
                          <w:szCs w:val="21"/>
                        </w:rPr>
                        <w:t>二氯干燥造粒废气</w:t>
                      </w:r>
                      <w:r>
                        <w:rPr>
                          <w:b/>
                          <w:sz w:val="21"/>
                          <w:szCs w:val="21"/>
                        </w:rPr>
                        <w:t>治理</w:t>
                      </w:r>
                      <w:r>
                        <w:rPr>
                          <w:rFonts w:hint="eastAsia"/>
                          <w:b/>
                          <w:sz w:val="21"/>
                          <w:szCs w:val="21"/>
                        </w:rPr>
                        <w:t>设施</w:t>
                      </w:r>
                      <w:r>
                        <w:rPr>
                          <w:b/>
                          <w:sz w:val="21"/>
                          <w:szCs w:val="21"/>
                        </w:rPr>
                        <w:t>及</w:t>
                      </w:r>
                      <w:r>
                        <w:rPr>
                          <w:rFonts w:hint="eastAsia"/>
                          <w:b/>
                          <w:sz w:val="21"/>
                          <w:szCs w:val="21"/>
                        </w:rPr>
                        <w:t>流程图</w:t>
                      </w:r>
                    </w:p>
                    <w:p>
                      <w:pPr>
                        <w:jc w:val="left"/>
                        <w:rPr>
                          <w:rFonts w:ascii="宋体" w:hAnsi="宋体" w:eastAsia="宋体"/>
                        </w:rPr>
                      </w:pPr>
                    </w:p>
                  </w:txbxContent>
                </v:textbox>
              </v:shape>
            </w:pict>
          </mc:Fallback>
        </mc:AlternateContent>
      </w:r>
    </w:p>
    <w:p>
      <w:pPr>
        <w:autoSpaceDE w:val="0"/>
        <w:autoSpaceDN w:val="0"/>
        <w:adjustRightInd w:val="0"/>
        <w:spacing w:line="440" w:lineRule="exact"/>
        <w:ind w:firstLine="480" w:firstLineChars="200"/>
        <w:rPr>
          <w:rFonts w:ascii="Times New Roman" w:hAnsi="宋体"/>
          <w:sz w:val="24"/>
          <w:szCs w:val="20"/>
        </w:rPr>
      </w:pPr>
      <w:r>
        <w:rPr>
          <w:rFonts w:ascii="Times New Roman" w:hAnsi="Times New Roman" w:eastAsia="宋体" w:cs="Times New Roman"/>
          <w:kern w:val="0"/>
          <w:sz w:val="24"/>
          <w:szCs w:val="24"/>
        </w:rPr>
        <w:t>无组织排放采取：</w:t>
      </w:r>
      <w:r>
        <w:rPr>
          <w:rFonts w:hint="eastAsia" w:ascii="Times New Roman" w:hAnsi="Times New Roman" w:eastAsia="宋体" w:cs="Times New Roman"/>
          <w:kern w:val="0"/>
          <w:sz w:val="24"/>
          <w:szCs w:val="24"/>
        </w:rPr>
        <w:t>本项目为有效的控制项目无组织排放，采取以下措施：二氯异氰尿酸钠筛分、干燥车间采取车间密闭、引风机负压二次收集粉尘后，经布袋除尘器处理；固体产品采用设密闭罩皮带运输；车间涉及粉状原料添加的配料槽、中和槽等反应器上端均设置环形集气罩，最大程度减少粉尘的无组织排放；氯气管道、阀门和法兰接口采用不易泄漏的缠绕垫片，对涉及的阀门每年更新一次，同时涉及的法兰均采用凹凸法兰，有效减少氯气的无组织排放。在生产过程中做好工艺指标控制，保证生产稳定有序进行，消除及避免潜在的事故隐患；规范操作，减少因操作问题而产生的无组织废气逸散；运行期间加强设备巡检，发现事故苗头，及时采用补救措施；制定严格的内部管理制度，强化设备的维护和维修管理，杜绝生产设备、管道阀门的跑冒滴漏，使生产设备和设施达到化工行业无泄漏企业的标准要求，减少无组织排放。</w:t>
      </w:r>
    </w:p>
    <w:p>
      <w:pPr>
        <w:pStyle w:val="2"/>
        <w:ind w:firstLine="422"/>
        <w:jc w:val="center"/>
        <w:rPr>
          <w:rFonts w:ascii="Times New Roman" w:hAnsi="Times New Roman" w:eastAsia="宋体" w:cs="Times New Roman"/>
          <w:b/>
          <w:sz w:val="21"/>
        </w:rPr>
      </w:pPr>
    </w:p>
    <w:p>
      <w:pPr>
        <w:pStyle w:val="2"/>
        <w:ind w:firstLine="422"/>
        <w:jc w:val="center"/>
        <w:rPr>
          <w:rFonts w:ascii="Times New Roman" w:hAnsi="Times New Roman" w:eastAsia="宋体" w:cs="Times New Roman"/>
          <w:b/>
          <w:sz w:val="21"/>
        </w:rPr>
      </w:pPr>
    </w:p>
    <w:p>
      <w:pPr>
        <w:pStyle w:val="2"/>
        <w:ind w:firstLine="422"/>
        <w:jc w:val="center"/>
        <w:rPr>
          <w:rFonts w:ascii="Times New Roman" w:hAnsi="Times New Roman" w:eastAsia="宋体" w:cs="Times New Roman"/>
          <w:b/>
          <w:sz w:val="21"/>
        </w:rPr>
        <w:sectPr>
          <w:headerReference r:id="rId6" w:type="default"/>
          <w:pgSz w:w="11906" w:h="16838"/>
          <w:pgMar w:top="1440" w:right="1800" w:bottom="1440" w:left="1800" w:header="680" w:footer="992" w:gutter="0"/>
          <w:pgBorders>
            <w:top w:val="none" w:sz="0" w:space="0"/>
            <w:left w:val="none" w:sz="0" w:space="0"/>
            <w:bottom w:val="none" w:sz="0" w:space="0"/>
            <w:right w:val="none" w:sz="0" w:space="0"/>
          </w:pgBorders>
          <w:cols w:space="425" w:num="1"/>
          <w:docGrid w:type="lines" w:linePitch="312" w:charSpace="0"/>
        </w:sectPr>
      </w:pPr>
    </w:p>
    <w:p>
      <w:pPr>
        <w:pStyle w:val="2"/>
        <w:ind w:firstLine="0" w:firstLineChars="0"/>
        <w:jc w:val="center"/>
        <w:rPr>
          <w:rFonts w:ascii="Times New Roman" w:hAnsi="Times New Roman" w:eastAsia="宋体" w:cs="Times New Roman"/>
          <w:b/>
          <w:sz w:val="21"/>
        </w:rPr>
      </w:pPr>
      <w:r>
        <w:rPr>
          <w:rFonts w:ascii="Times New Roman" w:hAnsi="Times New Roman" w:eastAsia="宋体" w:cs="Times New Roman"/>
          <w:b/>
          <w:sz w:val="21"/>
        </w:rPr>
        <w:t>表4-1 废气污染物汇总表</w:t>
      </w:r>
    </w:p>
    <w:tbl>
      <w:tblPr>
        <w:tblStyle w:val="30"/>
        <w:tblW w:w="498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50"/>
        <w:gridCol w:w="842"/>
        <w:gridCol w:w="1047"/>
        <w:gridCol w:w="7567"/>
        <w:gridCol w:w="1703"/>
        <w:gridCol w:w="231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类别</w:t>
            </w:r>
          </w:p>
        </w:tc>
        <w:tc>
          <w:tcPr>
            <w:tcW w:w="673" w:type="pct"/>
            <w:gridSpan w:val="2"/>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治理对象</w:t>
            </w:r>
          </w:p>
        </w:tc>
        <w:tc>
          <w:tcPr>
            <w:tcW w:w="2697"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治理措施及工艺</w:t>
            </w:r>
          </w:p>
        </w:tc>
        <w:tc>
          <w:tcPr>
            <w:tcW w:w="607"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排气筒高度</w:t>
            </w:r>
          </w:p>
        </w:tc>
        <w:tc>
          <w:tcPr>
            <w:tcW w:w="824"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排放去向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13" w:hRule="atLeast"/>
          <w:jc w:val="center"/>
        </w:trPr>
        <w:tc>
          <w:tcPr>
            <w:tcW w:w="196"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有组织废气</w:t>
            </w:r>
          </w:p>
        </w:tc>
        <w:tc>
          <w:tcPr>
            <w:tcW w:w="300"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二氯异氰尿酸钠、氯化钙</w:t>
            </w:r>
            <w:r>
              <w:rPr>
                <w:rFonts w:ascii="Times New Roman" w:hAnsi="Times New Roman" w:eastAsia="宋体" w:cs="Times New Roman"/>
                <w:szCs w:val="20"/>
              </w:rPr>
              <w:t>、氯化钠</w:t>
            </w:r>
            <w:r>
              <w:rPr>
                <w:rFonts w:ascii="Times New Roman" w:hAnsi="Times New Roman" w:eastAsia="宋体" w:cs="Times New Roman"/>
                <w:kern w:val="0"/>
                <w:szCs w:val="21"/>
              </w:rPr>
              <w:t>含氯废气</w:t>
            </w: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697"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二氯异氰尿酸钠氯化废气、氯化钙脱氯废气、氯化钠脱氯废气经管道引至二氯车间二级余氯吸收塔预处理，氯化钙加料废气经集气罩+水吸收+中和液吸收预处理，再与配料废气、离心废气、中和废气、混料废气，统一引至三级钙液吸收塔+除雾器</w:t>
            </w:r>
          </w:p>
        </w:tc>
        <w:tc>
          <w:tcPr>
            <w:tcW w:w="607"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45m</w:t>
            </w:r>
          </w:p>
        </w:tc>
        <w:tc>
          <w:tcPr>
            <w:tcW w:w="824"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高空排放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04"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氯气</w:t>
            </w:r>
          </w:p>
        </w:tc>
        <w:tc>
          <w:tcPr>
            <w:tcW w:w="269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60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824"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269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60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824"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二氯干燥废气</w:t>
            </w: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697"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低氮燃烧+布袋除尘器+水吸收塔</w:t>
            </w:r>
          </w:p>
        </w:tc>
        <w:tc>
          <w:tcPr>
            <w:tcW w:w="607"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+15m</w:t>
            </w:r>
          </w:p>
        </w:tc>
        <w:tc>
          <w:tcPr>
            <w:tcW w:w="824"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高空排放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269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60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824"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57"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NOx</w:t>
            </w:r>
          </w:p>
        </w:tc>
        <w:tc>
          <w:tcPr>
            <w:tcW w:w="269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607"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824"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46"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二氯造粒压片、筛分包装废气</w:t>
            </w: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697"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经集气罩收集，同时车间密闭负压收集+布袋除尘器</w:t>
            </w:r>
          </w:p>
        </w:tc>
        <w:tc>
          <w:tcPr>
            <w:tcW w:w="607"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15m</w:t>
            </w:r>
          </w:p>
        </w:tc>
        <w:tc>
          <w:tcPr>
            <w:tcW w:w="824"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高空排放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三氯干燥废气</w:t>
            </w: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697"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lang w:bidi="ar"/>
              </w:rPr>
            </w:pPr>
            <w:r>
              <w:rPr>
                <w:rFonts w:ascii="Times New Roman" w:hAnsi="Times New Roman" w:eastAsia="宋体" w:cs="Times New Roman"/>
                <w:szCs w:val="21"/>
              </w:rPr>
              <w:t>布袋除尘器</w:t>
            </w:r>
          </w:p>
        </w:tc>
        <w:tc>
          <w:tcPr>
            <w:tcW w:w="607"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1"/>
              </w:rPr>
              <w:t>15m</w:t>
            </w:r>
          </w:p>
        </w:tc>
        <w:tc>
          <w:tcPr>
            <w:tcW w:w="824"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高空排放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86"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三氯异氰尿酸含氯废气</w:t>
            </w: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697" w:type="pct"/>
            <w:vMerge w:val="restar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0"/>
              </w:rPr>
              <w:t>三氯车间现有1套两级余氯吸收塔+碱液吸收塔</w:t>
            </w:r>
          </w:p>
        </w:tc>
        <w:tc>
          <w:tcPr>
            <w:tcW w:w="607" w:type="pct"/>
            <w:vMerge w:val="restar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0"/>
              </w:rPr>
            </w:pPr>
            <w:r>
              <w:rPr>
                <w:rFonts w:ascii="Times New Roman" w:hAnsi="Times New Roman" w:eastAsia="宋体" w:cs="Times New Roman"/>
                <w:szCs w:val="20"/>
              </w:rPr>
              <w:t>30m</w:t>
            </w:r>
          </w:p>
        </w:tc>
        <w:tc>
          <w:tcPr>
            <w:tcW w:w="824" w:type="pct"/>
            <w:vMerge w:val="restar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0"/>
              </w:rPr>
            </w:pPr>
            <w:r>
              <w:rPr>
                <w:rFonts w:ascii="Times New Roman" w:hAnsi="Times New Roman" w:eastAsia="宋体" w:cs="Times New Roman"/>
                <w:szCs w:val="21"/>
              </w:rPr>
              <w:t>高空排放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氯气</w:t>
            </w:r>
          </w:p>
        </w:tc>
        <w:tc>
          <w:tcPr>
            <w:tcW w:w="2697" w:type="pct"/>
            <w:vMerge w:val="continue"/>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p>
        </w:tc>
        <w:tc>
          <w:tcPr>
            <w:tcW w:w="607" w:type="pct"/>
            <w:vMerge w:val="continue"/>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p>
        </w:tc>
        <w:tc>
          <w:tcPr>
            <w:tcW w:w="824" w:type="pct"/>
            <w:vMerge w:val="continue"/>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0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73"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2697" w:type="pct"/>
            <w:vMerge w:val="continue"/>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p>
        </w:tc>
        <w:tc>
          <w:tcPr>
            <w:tcW w:w="607" w:type="pct"/>
            <w:vMerge w:val="continue"/>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p>
        </w:tc>
        <w:tc>
          <w:tcPr>
            <w:tcW w:w="824" w:type="pct"/>
            <w:vMerge w:val="continue"/>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6"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无组织废气</w:t>
            </w:r>
          </w:p>
        </w:tc>
        <w:tc>
          <w:tcPr>
            <w:tcW w:w="673" w:type="pct"/>
            <w:gridSpan w:val="2"/>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bCs/>
                <w:szCs w:val="21"/>
                <w:lang w:val="pl-PL"/>
              </w:rPr>
              <w:t>无组织废气</w:t>
            </w:r>
          </w:p>
        </w:tc>
        <w:tc>
          <w:tcPr>
            <w:tcW w:w="2697"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1"/>
              </w:rPr>
              <w:t>二氯筛分、干燥车间采取车间密闭、引风机负压二次收集粉尘；固体产品采用设密闭罩皮带运输；车间涉及粉状原料添加的配料槽、中和槽等反应器上端均设置环形集气罩，最大程度减少粉尘的无组织排放；氯气管道、阀门和法兰接口采用不易泄漏的缠绕垫片，对涉及的阀门每年更新一次，同时涉及的法兰均采用凹凸法兰，有效减少氯气的无组织排放闭</w:t>
            </w:r>
          </w:p>
        </w:tc>
        <w:tc>
          <w:tcPr>
            <w:tcW w:w="607"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824"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无组织排放</w:t>
            </w:r>
          </w:p>
        </w:tc>
      </w:tr>
    </w:tbl>
    <w:p>
      <w:pPr>
        <w:jc w:val="center"/>
        <w:rPr>
          <w:rFonts w:ascii="Times New Roman" w:hAnsi="Times New Roman" w:eastAsia="宋体" w:cs="Times New Roman"/>
          <w:szCs w:val="21"/>
        </w:rPr>
        <w:sectPr>
          <w:pgSz w:w="16838" w:h="11906" w:orient="landscape"/>
          <w:pgMar w:top="1800" w:right="1440" w:bottom="1800" w:left="1440" w:header="680" w:footer="992" w:gutter="0"/>
          <w:pgBorders>
            <w:top w:val="none" w:sz="0" w:space="0"/>
            <w:left w:val="none" w:sz="0" w:space="0"/>
            <w:bottom w:val="none" w:sz="0" w:space="0"/>
            <w:right w:val="none" w:sz="0" w:space="0"/>
          </w:pgBorders>
          <w:cols w:space="425" w:num="1"/>
          <w:docGrid w:type="lines" w:linePitch="312" w:charSpace="0"/>
        </w:sectPr>
      </w:pPr>
    </w:p>
    <w:p>
      <w:pPr>
        <w:pStyle w:val="2"/>
        <w:spacing w:line="440" w:lineRule="exact"/>
        <w:ind w:firstLine="0" w:firstLineChars="0"/>
        <w:rPr>
          <w:rFonts w:ascii="Times New Roman" w:hAnsi="Times New Roman" w:eastAsia="宋体" w:cs="Times New Roman"/>
        </w:rPr>
      </w:pPr>
      <w:r>
        <w:rPr>
          <w:rFonts w:ascii="Times New Roman" w:hAnsi="Times New Roman" w:eastAsia="宋体" w:cs="Times New Roman"/>
        </w:rPr>
        <w:t>废气处理设施如图4-</w:t>
      </w:r>
      <w:r>
        <w:rPr>
          <w:rFonts w:hint="eastAsia" w:ascii="Times New Roman" w:hAnsi="Times New Roman" w:eastAsia="宋体" w:cs="Times New Roman"/>
        </w:rPr>
        <w:t>6</w:t>
      </w:r>
      <w:r>
        <w:rPr>
          <w:rFonts w:ascii="Times New Roman" w:hAnsi="Times New Roman" w:eastAsia="宋体" w:cs="Times New Roman"/>
        </w:rPr>
        <w:t>所示。</w:t>
      </w:r>
    </w:p>
    <w:p>
      <w:pPr>
        <w:pStyle w:val="2"/>
        <w:spacing w:line="440" w:lineRule="exact"/>
        <w:ind w:firstLine="0" w:firstLineChars="0"/>
        <w:rPr>
          <w:rFonts w:ascii="Times New Roman" w:hAnsi="Times New Roman" w:eastAsia="宋体" w:cs="Times New Roman"/>
        </w:rPr>
      </w:pPr>
      <w:r>
        <w:rPr>
          <w:rFonts w:hint="eastAsia" w:ascii="Times New Roman" w:hAnsi="Times New Roman" w:eastAsia="宋体" w:cs="Times New Roman"/>
        </w:rPr>
        <w:drawing>
          <wp:anchor distT="0" distB="0" distL="114935" distR="114935" simplePos="0" relativeHeight="269213696" behindDoc="0" locked="0" layoutInCell="1" allowOverlap="1">
            <wp:simplePos x="0" y="0"/>
            <wp:positionH relativeFrom="column">
              <wp:posOffset>295275</wp:posOffset>
            </wp:positionH>
            <wp:positionV relativeFrom="paragraph">
              <wp:posOffset>90170</wp:posOffset>
            </wp:positionV>
            <wp:extent cx="1889760" cy="2519680"/>
            <wp:effectExtent l="0" t="0" r="15240" b="13970"/>
            <wp:wrapNone/>
            <wp:docPr id="204" name="图片 204" descr="3178d5cb9d8f0fc65855a65e385a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3178d5cb9d8f0fc65855a65e385af8a"/>
                    <pic:cNvPicPr>
                      <a:picLocks noChangeAspect="1"/>
                    </pic:cNvPicPr>
                  </pic:nvPicPr>
                  <pic:blipFill>
                    <a:blip r:embed="rId12"/>
                    <a:stretch>
                      <a:fillRect/>
                    </a:stretch>
                  </pic:blipFill>
                  <pic:spPr>
                    <a:xfrm>
                      <a:off x="0" y="0"/>
                      <a:ext cx="1889760" cy="2519680"/>
                    </a:xfrm>
                    <a:prstGeom prst="rect">
                      <a:avLst/>
                    </a:prstGeom>
                  </pic:spPr>
                </pic:pic>
              </a:graphicData>
            </a:graphic>
          </wp:anchor>
        </w:drawing>
      </w:r>
      <w:r>
        <w:rPr>
          <w:rFonts w:hint="eastAsia" w:ascii="Times New Roman" w:hAnsi="Times New Roman" w:eastAsia="宋体" w:cs="Times New Roman"/>
        </w:rPr>
        <w:drawing>
          <wp:anchor distT="0" distB="0" distL="114935" distR="114935" simplePos="0" relativeHeight="269214720" behindDoc="0" locked="0" layoutInCell="1" allowOverlap="1">
            <wp:simplePos x="0" y="0"/>
            <wp:positionH relativeFrom="column">
              <wp:posOffset>2809875</wp:posOffset>
            </wp:positionH>
            <wp:positionV relativeFrom="paragraph">
              <wp:posOffset>67945</wp:posOffset>
            </wp:positionV>
            <wp:extent cx="1889760" cy="2519680"/>
            <wp:effectExtent l="0" t="0" r="15240" b="13970"/>
            <wp:wrapNone/>
            <wp:docPr id="205" name="图片 205" descr="eda0cd8e4c76991a3e9e80e027d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eda0cd8e4c76991a3e9e80e027db8e6"/>
                    <pic:cNvPicPr>
                      <a:picLocks noChangeAspect="1"/>
                    </pic:cNvPicPr>
                  </pic:nvPicPr>
                  <pic:blipFill>
                    <a:blip r:embed="rId13"/>
                    <a:stretch>
                      <a:fillRect/>
                    </a:stretch>
                  </pic:blipFill>
                  <pic:spPr>
                    <a:xfrm>
                      <a:off x="0" y="0"/>
                      <a:ext cx="1889760" cy="2519680"/>
                    </a:xfrm>
                    <a:prstGeom prst="rect">
                      <a:avLst/>
                    </a:prstGeom>
                  </pic:spPr>
                </pic:pic>
              </a:graphicData>
            </a:graphic>
          </wp:anchor>
        </w:drawing>
      </w:r>
    </w:p>
    <w:p>
      <w:pPr>
        <w:pStyle w:val="2"/>
        <w:spacing w:line="440" w:lineRule="exact"/>
        <w:ind w:firstLine="0" w:firstLineChars="0"/>
        <w:rPr>
          <w:rFonts w:ascii="Times New Roman" w:hAnsi="Times New Roman" w:eastAsia="宋体" w:cs="Times New Roman"/>
        </w:rPr>
      </w:pPr>
    </w:p>
    <w:p>
      <w:pPr>
        <w:pStyle w:val="2"/>
        <w:spacing w:line="440" w:lineRule="exact"/>
        <w:ind w:firstLine="0" w:firstLineChars="0"/>
        <w:rPr>
          <w:rFonts w:ascii="Times New Roman" w:hAnsi="Times New Roman" w:eastAsia="宋体" w:cs="Times New Roman"/>
        </w:rPr>
      </w:pPr>
    </w:p>
    <w:p>
      <w:pPr>
        <w:pStyle w:val="2"/>
        <w:spacing w:line="440" w:lineRule="exact"/>
        <w:ind w:firstLine="0" w:firstLineChars="0"/>
        <w:rPr>
          <w:rFonts w:ascii="Times New Roman" w:hAnsi="Times New Roman" w:eastAsia="宋体" w:cs="Times New Roman"/>
        </w:rPr>
      </w:pPr>
    </w:p>
    <w:p>
      <w:pPr>
        <w:pStyle w:val="2"/>
        <w:spacing w:line="440" w:lineRule="exact"/>
        <w:ind w:firstLine="0" w:firstLineChars="0"/>
        <w:rPr>
          <w:rFonts w:ascii="Times New Roman" w:hAnsi="Times New Roman" w:eastAsia="宋体" w:cs="Times New Roman"/>
        </w:rPr>
      </w:pPr>
    </w:p>
    <w:p>
      <w:pPr>
        <w:pStyle w:val="2"/>
        <w:spacing w:line="440" w:lineRule="exact"/>
        <w:ind w:firstLine="0" w:firstLineChars="0"/>
        <w:rPr>
          <w:rFonts w:ascii="Times New Roman" w:hAnsi="Times New Roman" w:eastAsia="宋体" w:cs="Times New Roman"/>
        </w:rPr>
      </w:pPr>
    </w:p>
    <w:p>
      <w:pPr>
        <w:pStyle w:val="2"/>
        <w:spacing w:line="440" w:lineRule="exact"/>
        <w:ind w:firstLine="0" w:firstLineChars="0"/>
        <w:rPr>
          <w:rFonts w:ascii="Times New Roman" w:hAnsi="Times New Roman" w:eastAsia="宋体" w:cs="Times New Roman"/>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r>
        <w:rPr>
          <w:rFonts w:hint="eastAsia" w:ascii="Times New Roman" w:hAnsi="Times New Roman" w:eastAsia="宋体" w:cs="Times New Roman"/>
          <w:b/>
          <w:color w:val="FF0000"/>
          <w:sz w:val="21"/>
        </w:rPr>
        <w:drawing>
          <wp:anchor distT="0" distB="0" distL="114935" distR="114935" simplePos="0" relativeHeight="269217792" behindDoc="0" locked="0" layoutInCell="1" allowOverlap="1">
            <wp:simplePos x="0" y="0"/>
            <wp:positionH relativeFrom="column">
              <wp:posOffset>1704975</wp:posOffset>
            </wp:positionH>
            <wp:positionV relativeFrom="paragraph">
              <wp:posOffset>233045</wp:posOffset>
            </wp:positionV>
            <wp:extent cx="1889760" cy="2519680"/>
            <wp:effectExtent l="0" t="0" r="15240" b="13970"/>
            <wp:wrapNone/>
            <wp:docPr id="208" name="图片 208" descr="a1eeae708c1e7e1eacf2577f7af3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a1eeae708c1e7e1eacf2577f7af3b5d"/>
                    <pic:cNvPicPr>
                      <a:picLocks noChangeAspect="1"/>
                    </pic:cNvPicPr>
                  </pic:nvPicPr>
                  <pic:blipFill>
                    <a:blip r:embed="rId14"/>
                    <a:stretch>
                      <a:fillRect/>
                    </a:stretch>
                  </pic:blipFill>
                  <pic:spPr>
                    <a:xfrm>
                      <a:off x="0" y="0"/>
                      <a:ext cx="1889760" cy="2519680"/>
                    </a:xfrm>
                    <a:prstGeom prst="rect">
                      <a:avLst/>
                    </a:prstGeom>
                  </pic:spPr>
                </pic:pic>
              </a:graphicData>
            </a:graphic>
          </wp:anchor>
        </w:drawing>
      </w:r>
      <w:r>
        <w:rPr>
          <w:rFonts w:hint="eastAsia" w:ascii="Times New Roman" w:hAnsi="Times New Roman" w:eastAsia="宋体" w:cs="Times New Roman"/>
          <w:b/>
          <w:color w:val="FF0000"/>
          <w:sz w:val="21"/>
        </w:rPr>
        <w:drawing>
          <wp:anchor distT="0" distB="0" distL="114935" distR="114935" simplePos="0" relativeHeight="269216768" behindDoc="0" locked="0" layoutInCell="1" allowOverlap="1">
            <wp:simplePos x="0" y="0"/>
            <wp:positionH relativeFrom="column">
              <wp:posOffset>3971925</wp:posOffset>
            </wp:positionH>
            <wp:positionV relativeFrom="paragraph">
              <wp:posOffset>255270</wp:posOffset>
            </wp:positionV>
            <wp:extent cx="1889760" cy="2519680"/>
            <wp:effectExtent l="0" t="0" r="15240" b="13970"/>
            <wp:wrapNone/>
            <wp:docPr id="207" name="图片 207" descr="25f2d1b0290d91306736e7fc3170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25f2d1b0290d91306736e7fc3170ebd"/>
                    <pic:cNvPicPr>
                      <a:picLocks noChangeAspect="1"/>
                    </pic:cNvPicPr>
                  </pic:nvPicPr>
                  <pic:blipFill>
                    <a:blip r:embed="rId15"/>
                    <a:stretch>
                      <a:fillRect/>
                    </a:stretch>
                  </pic:blipFill>
                  <pic:spPr>
                    <a:xfrm>
                      <a:off x="0" y="0"/>
                      <a:ext cx="1889760" cy="2519680"/>
                    </a:xfrm>
                    <a:prstGeom prst="rect">
                      <a:avLst/>
                    </a:prstGeom>
                  </pic:spPr>
                </pic:pic>
              </a:graphicData>
            </a:graphic>
          </wp:anchor>
        </w:drawing>
      </w:r>
      <w:r>
        <w:rPr>
          <w:rFonts w:hint="eastAsia" w:ascii="Times New Roman" w:hAnsi="Times New Roman" w:eastAsia="宋体" w:cs="Times New Roman"/>
          <w:b/>
          <w:color w:val="FF0000"/>
          <w:sz w:val="21"/>
        </w:rPr>
        <w:drawing>
          <wp:anchor distT="0" distB="0" distL="114935" distR="114935" simplePos="0" relativeHeight="269215744" behindDoc="0" locked="0" layoutInCell="1" allowOverlap="1">
            <wp:simplePos x="0" y="0"/>
            <wp:positionH relativeFrom="column">
              <wp:posOffset>-504825</wp:posOffset>
            </wp:positionH>
            <wp:positionV relativeFrom="paragraph">
              <wp:posOffset>248920</wp:posOffset>
            </wp:positionV>
            <wp:extent cx="1889760" cy="2519680"/>
            <wp:effectExtent l="0" t="0" r="15240" b="13970"/>
            <wp:wrapNone/>
            <wp:docPr id="206" name="图片 206" descr="080ae4483b89544c0579db92e7c2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080ae4483b89544c0579db92e7c27f2"/>
                    <pic:cNvPicPr>
                      <a:picLocks noChangeAspect="1"/>
                    </pic:cNvPicPr>
                  </pic:nvPicPr>
                  <pic:blipFill>
                    <a:blip r:embed="rId16"/>
                    <a:stretch>
                      <a:fillRect/>
                    </a:stretch>
                  </pic:blipFill>
                  <pic:spPr>
                    <a:xfrm>
                      <a:off x="0" y="0"/>
                      <a:ext cx="1889760" cy="2519680"/>
                    </a:xfrm>
                    <a:prstGeom prst="rect">
                      <a:avLst/>
                    </a:prstGeom>
                  </pic:spPr>
                </pic:pic>
              </a:graphicData>
            </a:graphic>
          </wp:anchor>
        </w:drawing>
      </w: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tabs>
          <w:tab w:val="left" w:pos="2587"/>
        </w:tabs>
        <w:spacing w:line="440" w:lineRule="exact"/>
        <w:ind w:firstLine="0" w:firstLineChars="0"/>
        <w:rPr>
          <w:rFonts w:ascii="Times New Roman" w:hAnsi="Times New Roman" w:eastAsia="宋体" w:cs="Times New Roman"/>
          <w:b/>
          <w:color w:val="FF0000"/>
          <w:sz w:val="21"/>
        </w:rPr>
      </w:pPr>
      <w:r>
        <w:rPr>
          <w:rFonts w:hint="eastAsia" w:ascii="Times New Roman" w:hAnsi="Times New Roman" w:eastAsia="宋体" w:cs="Times New Roman"/>
          <w:b/>
          <w:color w:val="FF0000"/>
          <w:sz w:val="21"/>
        </w:rPr>
        <w:tab/>
      </w: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rPr>
          <w:rFonts w:ascii="Times New Roman" w:hAnsi="Times New Roman" w:eastAsia="宋体" w:cs="Times New Roman"/>
          <w:b/>
          <w:color w:val="FF0000"/>
          <w:sz w:val="21"/>
        </w:rPr>
      </w:pPr>
    </w:p>
    <w:p>
      <w:pPr>
        <w:pStyle w:val="2"/>
        <w:spacing w:line="440" w:lineRule="exact"/>
        <w:ind w:firstLine="0" w:firstLineChars="0"/>
        <w:jc w:val="center"/>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图4-</w:t>
      </w:r>
      <w:r>
        <w:rPr>
          <w:rFonts w:hint="eastAsia" w:ascii="Times New Roman" w:hAnsi="Times New Roman" w:eastAsia="宋体" w:cs="Times New Roman"/>
          <w:b/>
          <w:color w:val="000000" w:themeColor="text1"/>
          <w:sz w:val="21"/>
          <w14:textFill>
            <w14:solidFill>
              <w14:schemeClr w14:val="tx1"/>
            </w14:solidFill>
          </w14:textFill>
        </w:rPr>
        <w:t>6</w:t>
      </w:r>
      <w:r>
        <w:rPr>
          <w:rFonts w:ascii="Times New Roman" w:hAnsi="Times New Roman" w:eastAsia="宋体" w:cs="Times New Roman"/>
          <w:b/>
          <w:color w:val="000000" w:themeColor="text1"/>
          <w:sz w:val="21"/>
          <w14:textFill>
            <w14:solidFill>
              <w14:schemeClr w14:val="tx1"/>
            </w14:solidFill>
          </w14:textFill>
        </w:rPr>
        <w:t xml:space="preserve">  废气治理设施图</w:t>
      </w:r>
    </w:p>
    <w:p>
      <w:pPr>
        <w:pStyle w:val="2"/>
        <w:spacing w:line="440" w:lineRule="exact"/>
        <w:ind w:firstLine="0" w:firstLineChars="0"/>
        <w:rPr>
          <w:rFonts w:ascii="Times New Roman" w:hAnsi="Times New Roman" w:eastAsia="宋体" w:cs="Times New Roman"/>
          <w:sz w:val="28"/>
          <w:szCs w:val="28"/>
        </w:rPr>
      </w:pPr>
      <w:r>
        <w:rPr>
          <w:rFonts w:ascii="Times New Roman" w:hAnsi="Times New Roman" w:eastAsia="宋体" w:cs="Times New Roman"/>
          <w:b/>
          <w:bCs/>
          <w:sz w:val="28"/>
          <w:szCs w:val="28"/>
        </w:rPr>
        <w:t>4.1.2 废水</w:t>
      </w:r>
      <w:bookmarkEnd w:id="145"/>
      <w:bookmarkEnd w:id="146"/>
      <w:bookmarkEnd w:id="147"/>
      <w:bookmarkEnd w:id="148"/>
      <w:bookmarkEnd w:id="149"/>
    </w:p>
    <w:p>
      <w:pPr>
        <w:pStyle w:val="2"/>
        <w:jc w:val="left"/>
        <w:rPr>
          <w:rFonts w:ascii="Times New Roman" w:hAnsi="Times New Roman" w:eastAsia="宋体" w:cs="Times New Roman"/>
          <w:szCs w:val="20"/>
        </w:rPr>
      </w:pPr>
      <w:r>
        <w:rPr>
          <w:rFonts w:ascii="Times New Roman" w:hAnsi="Times New Roman" w:eastAsia="宋体" w:cs="Times New Roman"/>
          <w:szCs w:val="20"/>
        </w:rPr>
        <w:t>项目新建1座</w:t>
      </w:r>
      <w:r>
        <w:rPr>
          <w:rFonts w:ascii="Times New Roman" w:hAnsi="Times New Roman" w:eastAsia="宋体" w:cs="Times New Roman"/>
          <w:szCs w:val="24"/>
        </w:rPr>
        <w:t>厂区污水站，处理能力为10m</w:t>
      </w:r>
      <w:r>
        <w:rPr>
          <w:rFonts w:ascii="Times New Roman" w:hAnsi="Times New Roman" w:eastAsia="宋体" w:cs="Times New Roman"/>
          <w:szCs w:val="24"/>
          <w:vertAlign w:val="superscript"/>
        </w:rPr>
        <w:t>3</w:t>
      </w:r>
      <w:r>
        <w:rPr>
          <w:rFonts w:ascii="Times New Roman" w:hAnsi="Times New Roman" w:eastAsia="宋体" w:cs="Times New Roman"/>
          <w:szCs w:val="24"/>
        </w:rPr>
        <w:t>/d，采用“沉淀+过滤”的污水处理工艺。处理后废水回用于生产不外排。项目对生活废水进行提升改造，</w:t>
      </w:r>
      <w:r>
        <w:rPr>
          <w:rFonts w:ascii="Times New Roman" w:hAnsi="Times New Roman" w:eastAsia="宋体" w:cs="Times New Roman"/>
          <w:szCs w:val="20"/>
        </w:rPr>
        <w:t>食堂废水经沉渣格栅及隔油池预处理后，与生活污水经厂区化粪池处理满足</w:t>
      </w:r>
      <w:r>
        <w:rPr>
          <w:rFonts w:ascii="Times New Roman" w:hAnsi="Times New Roman" w:eastAsia="宋体" w:cs="Times New Roman"/>
          <w:szCs w:val="24"/>
        </w:rPr>
        <w:t>《污水综合排放标准》(GB8978－1996)表4中的三级排放标准和大曹庄管理区污水处理厂进水水质要求</w:t>
      </w:r>
      <w:r>
        <w:rPr>
          <w:rFonts w:ascii="Times New Roman" w:hAnsi="Times New Roman" w:eastAsia="宋体" w:cs="Times New Roman"/>
          <w:szCs w:val="20"/>
        </w:rPr>
        <w:t>后，经园区管网送大曹庄管理区污水处理厂。</w:t>
      </w:r>
    </w:p>
    <w:p>
      <w:pPr>
        <w:pStyle w:val="2"/>
        <w:jc w:val="left"/>
        <w:rPr>
          <w:rFonts w:ascii="Times New Roman" w:hAnsi="Times New Roman" w:eastAsia="宋体" w:cs="Times New Roman"/>
          <w:szCs w:val="20"/>
        </w:rPr>
      </w:pPr>
    </w:p>
    <w:p>
      <w:pPr>
        <w:spacing w:line="440" w:lineRule="exact"/>
        <w:ind w:firstLine="420" w:firstLineChars="200"/>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67166720" behindDoc="0" locked="0" layoutInCell="1" allowOverlap="1">
                <wp:simplePos x="0" y="0"/>
                <wp:positionH relativeFrom="column">
                  <wp:posOffset>4027805</wp:posOffset>
                </wp:positionH>
                <wp:positionV relativeFrom="paragraph">
                  <wp:posOffset>25400</wp:posOffset>
                </wp:positionV>
                <wp:extent cx="971550" cy="388620"/>
                <wp:effectExtent l="0" t="0" r="0" b="0"/>
                <wp:wrapNone/>
                <wp:docPr id="680" name="文本框 680"/>
                <wp:cNvGraphicFramePr/>
                <a:graphic xmlns:a="http://schemas.openxmlformats.org/drawingml/2006/main">
                  <a:graphicData uri="http://schemas.microsoft.com/office/word/2010/wordprocessingShape">
                    <wps:wsp>
                      <wps:cNvSpPr txBox="1"/>
                      <wps:spPr>
                        <a:xfrm>
                          <a:off x="0" y="0"/>
                          <a:ext cx="971550" cy="388620"/>
                        </a:xfrm>
                        <a:prstGeom prst="rect">
                          <a:avLst/>
                        </a:prstGeom>
                        <a:noFill/>
                        <a:ln w="6350">
                          <a:noFill/>
                        </a:ln>
                      </wps:spPr>
                      <wps:txbx>
                        <w:txbxContent>
                          <w:p>
                            <w:pPr>
                              <w:spacing w:line="0" w:lineRule="atLeast"/>
                              <w:rPr>
                                <w:rFonts w:ascii="宋体" w:hAnsi="宋体" w:eastAsia="宋体" w:cs="宋体"/>
                                <w:spacing w:val="-10"/>
                                <w:szCs w:val="21"/>
                              </w:rPr>
                            </w:pPr>
                            <w:r>
                              <w:rPr>
                                <w:rFonts w:hint="eastAsia" w:ascii="宋体" w:hAnsi="宋体" w:eastAsia="宋体" w:cs="宋体"/>
                                <w:spacing w:val="-10"/>
                                <w:szCs w:val="21"/>
                              </w:rPr>
                              <w:t>回用于二氯异氰尿酸钠配料工序</w:t>
                            </w:r>
                          </w:p>
                        </w:txbxContent>
                      </wps:txbx>
                      <wps:bodyPr lIns="0" tIns="0" rIns="0" bIns="0" upright="1"/>
                    </wps:wsp>
                  </a:graphicData>
                </a:graphic>
              </wp:anchor>
            </w:drawing>
          </mc:Choice>
          <mc:Fallback>
            <w:pict>
              <v:shape id="_x0000_s1026" o:spid="_x0000_s1026" o:spt="202" type="#_x0000_t202" style="position:absolute;left:0pt;margin-left:317.15pt;margin-top:2pt;height:30.6pt;width:76.5pt;z-index:267166720;mso-width-relative:page;mso-height-relative:page;" filled="f" stroked="f" coordsize="21600,21600" o:gfxdata="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XkWgHWAAAACAEAAA8A&#10;AAAAAAAAAQAgAAAAIgAAAGRycy9kb3ducmV2LnhtbFBLAQIUABQAAAAIAIdO4kBIbn7upwEAADAD&#10;AAAOAAAAAAAAAAEAIAAAACUBAABkcnMvZTJvRG9jLnhtbFBLBQYAAAAABgAGAFkBAAA+BQAAAAA=&#10;">
                <v:fill on="f" focussize="0,0"/>
                <v:stroke on="f" weight="0.5pt"/>
                <v:imagedata o:title=""/>
                <o:lock v:ext="edit" aspectratio="f"/>
                <v:textbox inset="0mm,0mm,0mm,0mm">
                  <w:txbxContent>
                    <w:p>
                      <w:pPr>
                        <w:spacing w:line="0" w:lineRule="atLeast"/>
                        <w:rPr>
                          <w:rFonts w:ascii="宋体" w:hAnsi="宋体" w:eastAsia="宋体" w:cs="宋体"/>
                          <w:spacing w:val="-10"/>
                          <w:szCs w:val="21"/>
                        </w:rPr>
                      </w:pPr>
                      <w:r>
                        <w:rPr>
                          <w:rFonts w:hint="eastAsia" w:ascii="宋体" w:hAnsi="宋体" w:eastAsia="宋体" w:cs="宋体"/>
                          <w:spacing w:val="-10"/>
                          <w:szCs w:val="21"/>
                        </w:rPr>
                        <w:t>回用于二氯异氰尿酸钠配料工序</w:t>
                      </w:r>
                    </w:p>
                  </w:txbxContent>
                </v:textbox>
              </v:shape>
            </w:pict>
          </mc:Fallback>
        </mc:AlternateContent>
      </w:r>
      <w:r>
        <w:rPr>
          <w:rFonts w:ascii="Times New Roman" w:hAnsi="Times New Roman" w:eastAsia="宋体" w:cs="Times New Roman"/>
        </w:rPr>
        <mc:AlternateContent>
          <mc:Choice Requires="wps">
            <w:drawing>
              <wp:anchor distT="0" distB="0" distL="114300" distR="114300" simplePos="0" relativeHeight="267161600" behindDoc="0" locked="0" layoutInCell="1" allowOverlap="1">
                <wp:simplePos x="0" y="0"/>
                <wp:positionH relativeFrom="column">
                  <wp:posOffset>747395</wp:posOffset>
                </wp:positionH>
                <wp:positionV relativeFrom="paragraph">
                  <wp:posOffset>99695</wp:posOffset>
                </wp:positionV>
                <wp:extent cx="571500" cy="175895"/>
                <wp:effectExtent l="0" t="0" r="0" b="0"/>
                <wp:wrapNone/>
                <wp:docPr id="679" name="文本框 679"/>
                <wp:cNvGraphicFramePr/>
                <a:graphic xmlns:a="http://schemas.openxmlformats.org/drawingml/2006/main">
                  <a:graphicData uri="http://schemas.microsoft.com/office/word/2010/wordprocessingShape">
                    <wps:wsp>
                      <wps:cNvSpPr txBox="1"/>
                      <wps:spPr>
                        <a:xfrm>
                          <a:off x="0" y="0"/>
                          <a:ext cx="571500" cy="175895"/>
                        </a:xfrm>
                        <a:prstGeom prst="rect">
                          <a:avLst/>
                        </a:prstGeom>
                        <a:noFill/>
                        <a:ln w="6350">
                          <a:noFill/>
                        </a:ln>
                      </wps:spPr>
                      <wps:txbx>
                        <w:txbxContent>
                          <w:p>
                            <w:pPr>
                              <w:spacing w:line="0" w:lineRule="atLeast"/>
                              <w:rPr>
                                <w:rFonts w:ascii="宋体" w:hAnsi="宋体" w:eastAsia="宋体" w:cs="宋体"/>
                                <w:spacing w:val="-10"/>
                                <w:szCs w:val="21"/>
                              </w:rPr>
                            </w:pPr>
                            <w:r>
                              <w:rPr>
                                <w:rFonts w:hint="eastAsia" w:ascii="宋体" w:hAnsi="宋体" w:eastAsia="宋体" w:cs="宋体"/>
                                <w:spacing w:val="-10"/>
                                <w:szCs w:val="21"/>
                              </w:rPr>
                              <w:t>生产废水</w:t>
                            </w:r>
                          </w:p>
                        </w:txbxContent>
                      </wps:txbx>
                      <wps:bodyPr lIns="0" tIns="0" rIns="0" bIns="0" upright="1"/>
                    </wps:wsp>
                  </a:graphicData>
                </a:graphic>
              </wp:anchor>
            </w:drawing>
          </mc:Choice>
          <mc:Fallback>
            <w:pict>
              <v:shape id="_x0000_s1026" o:spid="_x0000_s1026" o:spt="202" type="#_x0000_t202" style="position:absolute;left:0pt;margin-left:58.85pt;margin-top:7.85pt;height:13.85pt;width:45pt;z-index:267161600;mso-width-relative:page;mso-height-relative:page;" filled="f" stroked="f" coordsize="21600,21600" o:gfxdata="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tHKX9cAAAAJAQAA&#10;DwAAAAAAAAABACAAAAAiAAAAZHJzL2Rvd25yZXYueG1sUEsBAhQAFAAAAAgAh07iQCtubBeoAQAA&#10;MAMAAA4AAAAAAAAAAQAgAAAAJgEAAGRycy9lMm9Eb2MueG1sUEsFBgAAAAAGAAYAWQEAAEAFAAAA&#10;AA==&#10;">
                <v:fill on="f" focussize="0,0"/>
                <v:stroke on="f" weight="0.5pt"/>
                <v:imagedata o:title=""/>
                <o:lock v:ext="edit" aspectratio="f"/>
                <v:textbox inset="0mm,0mm,0mm,0mm">
                  <w:txbxContent>
                    <w:p>
                      <w:pPr>
                        <w:spacing w:line="0" w:lineRule="atLeast"/>
                        <w:rPr>
                          <w:rFonts w:ascii="宋体" w:hAnsi="宋体" w:eastAsia="宋体" w:cs="宋体"/>
                          <w:spacing w:val="-10"/>
                          <w:szCs w:val="21"/>
                        </w:rPr>
                      </w:pPr>
                      <w:r>
                        <w:rPr>
                          <w:rFonts w:hint="eastAsia" w:ascii="宋体" w:hAnsi="宋体" w:eastAsia="宋体" w:cs="宋体"/>
                          <w:spacing w:val="-10"/>
                          <w:szCs w:val="21"/>
                        </w:rPr>
                        <w:t>生产废水</w:t>
                      </w:r>
                    </w:p>
                  </w:txbxContent>
                </v:textbox>
              </v:shape>
            </w:pict>
          </mc:Fallback>
        </mc:AlternateContent>
      </w:r>
      <w:r>
        <w:rPr>
          <w:rFonts w:ascii="Times New Roman" w:hAnsi="Times New Roman" w:eastAsia="宋体" w:cs="Times New Roman"/>
        </w:rPr>
        <mc:AlternateContent>
          <mc:Choice Requires="wps">
            <w:drawing>
              <wp:anchor distT="0" distB="0" distL="114300" distR="114300" simplePos="0" relativeHeight="267156480" behindDoc="0" locked="0" layoutInCell="1" allowOverlap="1">
                <wp:simplePos x="0" y="0"/>
                <wp:positionH relativeFrom="column">
                  <wp:posOffset>1637030</wp:posOffset>
                </wp:positionH>
                <wp:positionV relativeFrom="paragraph">
                  <wp:posOffset>99060</wp:posOffset>
                </wp:positionV>
                <wp:extent cx="685800" cy="167640"/>
                <wp:effectExtent l="4445" t="4445" r="10795" b="10795"/>
                <wp:wrapNone/>
                <wp:docPr id="675" name="文本框 675"/>
                <wp:cNvGraphicFramePr/>
                <a:graphic xmlns:a="http://schemas.openxmlformats.org/drawingml/2006/main">
                  <a:graphicData uri="http://schemas.microsoft.com/office/word/2010/wordprocessingShape">
                    <wps:wsp>
                      <wps:cNvSpPr txBox="1"/>
                      <wps:spPr>
                        <a:xfrm>
                          <a:off x="0" y="0"/>
                          <a:ext cx="685800" cy="167640"/>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宋体" w:hAnsi="宋体" w:eastAsia="宋体" w:cs="宋体"/>
                                <w:spacing w:val="-10"/>
                                <w:szCs w:val="21"/>
                              </w:rPr>
                            </w:pPr>
                            <w:r>
                              <w:rPr>
                                <w:rFonts w:hint="eastAsia" w:ascii="宋体" w:hAnsi="宋体" w:eastAsia="宋体" w:cs="宋体"/>
                                <w:spacing w:val="-10"/>
                                <w:szCs w:val="21"/>
                              </w:rPr>
                              <w:t>沉淀池</w:t>
                            </w:r>
                          </w:p>
                        </w:txbxContent>
                      </wps:txbx>
                      <wps:bodyPr lIns="0" tIns="0" rIns="0" bIns="0" upright="1"/>
                    </wps:wsp>
                  </a:graphicData>
                </a:graphic>
              </wp:anchor>
            </w:drawing>
          </mc:Choice>
          <mc:Fallback>
            <w:pict>
              <v:shape id="_x0000_s1026" o:spid="_x0000_s1026" o:spt="202" type="#_x0000_t202" style="position:absolute;left:0pt;margin-left:128.9pt;margin-top:7.8pt;height:13.2pt;width:54pt;z-index:267156480;mso-width-relative:page;mso-height-relative:page;" filled="f" stroked="t" coordsize="21600,21600" o:gfxdata="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rtux2gAAAAkBAAAPAAAAAAAAAAEAIAAAACIAAABkcnMvZG93bnJl&#10;di54bWxQSwECFAAUAAAACACHTuJAF+4MCPsBAADmAwAADgAAAAAAAAABACAAAAApAQAAZHJzL2Uy&#10;b0RvYy54bWxQSwUGAAAAAAYABgBZAQAAlgUAAAAA&#10;">
                <v:fill on="f" focussize="0,0"/>
                <v:stroke weight="0.5pt" color="#000000" joinstyle="miter"/>
                <v:imagedata o:title=""/>
                <o:lock v:ext="edit" aspectratio="f"/>
                <v:textbox inset="0mm,0mm,0mm,0mm">
                  <w:txbxContent>
                    <w:p>
                      <w:pPr>
                        <w:spacing w:line="0" w:lineRule="atLeast"/>
                        <w:jc w:val="center"/>
                        <w:rPr>
                          <w:rFonts w:ascii="宋体" w:hAnsi="宋体" w:eastAsia="宋体" w:cs="宋体"/>
                          <w:spacing w:val="-10"/>
                          <w:szCs w:val="21"/>
                        </w:rPr>
                      </w:pPr>
                      <w:r>
                        <w:rPr>
                          <w:rFonts w:hint="eastAsia" w:ascii="宋体" w:hAnsi="宋体" w:eastAsia="宋体" w:cs="宋体"/>
                          <w:spacing w:val="-10"/>
                          <w:szCs w:val="21"/>
                        </w:rPr>
                        <w:t>沉淀池</w:t>
                      </w:r>
                    </w:p>
                  </w:txbxContent>
                </v:textbox>
              </v:shape>
            </w:pict>
          </mc:Fallback>
        </mc:AlternateContent>
      </w:r>
      <w:r>
        <w:rPr>
          <w:rFonts w:ascii="Times New Roman" w:hAnsi="Times New Roman" w:eastAsia="宋体" w:cs="Times New Roman"/>
        </w:rPr>
        <mc:AlternateContent>
          <mc:Choice Requires="wps">
            <w:drawing>
              <wp:anchor distT="0" distB="0" distL="114300" distR="114300" simplePos="0" relativeHeight="267154432" behindDoc="0" locked="0" layoutInCell="1" allowOverlap="1">
                <wp:simplePos x="0" y="0"/>
                <wp:positionH relativeFrom="column">
                  <wp:posOffset>1294130</wp:posOffset>
                </wp:positionH>
                <wp:positionV relativeFrom="paragraph">
                  <wp:posOffset>179070</wp:posOffset>
                </wp:positionV>
                <wp:extent cx="342900" cy="0"/>
                <wp:effectExtent l="0" t="38100" r="7620" b="38100"/>
                <wp:wrapNone/>
                <wp:docPr id="677" name="直接连接符 67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1.9pt;margin-top:14.1pt;height:0pt;width:27pt;z-index:267154432;mso-width-relative:page;mso-height-relative:page;" filled="f" stroked="t" coordsize="21600,21600" o:gfxdata="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lQGPtgAAAAJAQAADwAAAAAA&#10;AAABACAAAAAiAAAAZHJzL2Rvd25yZXYueG1sUEsBAhQAFAAAAAgAh07iQL424RDaAQAAkQMAAA4A&#10;AAAAAAAAAQAgAAAAJwEAAGRycy9lMm9Eb2MueG1sUEsFBgAAAAAGAAYAWQEAAHMFAAAAAA==&#10;">
                <v:fill on="f" focussize="0,0"/>
                <v:stroke color="#000000" joinstyle="round"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67153408" behindDoc="0" locked="0" layoutInCell="1" allowOverlap="1">
                <wp:simplePos x="0" y="0"/>
                <wp:positionH relativeFrom="column">
                  <wp:posOffset>2665730</wp:posOffset>
                </wp:positionH>
                <wp:positionV relativeFrom="paragraph">
                  <wp:posOffset>99060</wp:posOffset>
                </wp:positionV>
                <wp:extent cx="914400" cy="175895"/>
                <wp:effectExtent l="4445" t="4445" r="10795" b="17780"/>
                <wp:wrapNone/>
                <wp:docPr id="673" name="文本框 673"/>
                <wp:cNvGraphicFramePr/>
                <a:graphic xmlns:a="http://schemas.openxmlformats.org/drawingml/2006/main">
                  <a:graphicData uri="http://schemas.microsoft.com/office/word/2010/wordprocessingShape">
                    <wps:wsp>
                      <wps:cNvSpPr txBox="1"/>
                      <wps:spPr>
                        <a:xfrm>
                          <a:off x="0" y="0"/>
                          <a:ext cx="914400" cy="175895"/>
                        </a:xfrm>
                        <a:prstGeom prst="rect">
                          <a:avLst/>
                        </a:prstGeom>
                        <a:noFill/>
                        <a:ln w="6350" cap="flat" cmpd="sng">
                          <a:solidFill>
                            <a:srgbClr val="000000"/>
                          </a:solidFill>
                          <a:prstDash val="solid"/>
                          <a:miter/>
                          <a:headEnd type="none" w="med" len="med"/>
                          <a:tailEnd type="none" w="med" len="med"/>
                        </a:ln>
                      </wps:spPr>
                      <wps:txbx>
                        <w:txbxContent>
                          <w:p>
                            <w:pPr>
                              <w:spacing w:line="0" w:lineRule="atLeast"/>
                              <w:jc w:val="center"/>
                              <w:rPr>
                                <w:rFonts w:ascii="宋体" w:hAnsi="宋体" w:eastAsia="宋体" w:cs="宋体"/>
                                <w:spacing w:val="-10"/>
                                <w:szCs w:val="21"/>
                              </w:rPr>
                            </w:pPr>
                            <w:r>
                              <w:rPr>
                                <w:rFonts w:hint="eastAsia" w:ascii="宋体" w:hAnsi="宋体" w:eastAsia="宋体" w:cs="宋体"/>
                                <w:spacing w:val="-10"/>
                                <w:szCs w:val="21"/>
                              </w:rPr>
                              <w:t>板块压滤</w:t>
                            </w:r>
                          </w:p>
                          <w:p>
                            <w:pPr>
                              <w:rPr>
                                <w:szCs w:val="21"/>
                              </w:rPr>
                            </w:pPr>
                          </w:p>
                        </w:txbxContent>
                      </wps:txbx>
                      <wps:bodyPr lIns="0" tIns="0" rIns="0" bIns="0" upright="1"/>
                    </wps:wsp>
                  </a:graphicData>
                </a:graphic>
              </wp:anchor>
            </w:drawing>
          </mc:Choice>
          <mc:Fallback>
            <w:pict>
              <v:shape id="_x0000_s1026" o:spid="_x0000_s1026" o:spt="202" type="#_x0000_t202" style="position:absolute;left:0pt;margin-left:209.9pt;margin-top:7.8pt;height:13.85pt;width:72pt;z-index:267153408;mso-width-relative:page;mso-height-relative:page;" filled="f" stroked="t" coordsize="21600,21600" o:gfxdata="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rlQQ2QAAAAkBAAAPAAAAAAAAAAEAIAAAACIAAABkcnMvZG93bnJldi54&#10;bWxQSwECFAAUAAAACACHTuJAk8EjAfkBAADmAwAADgAAAAAAAAABACAAAAAoAQAAZHJzL2Uyb0Rv&#10;Yy54bWxQSwUGAAAAAAYABgBZAQAAkwUAAAAA&#10;">
                <v:fill on="f" focussize="0,0"/>
                <v:stroke weight="0.5pt" color="#000000" joinstyle="miter"/>
                <v:imagedata o:title=""/>
                <o:lock v:ext="edit" aspectratio="f"/>
                <v:textbox inset="0mm,0mm,0mm,0mm">
                  <w:txbxContent>
                    <w:p>
                      <w:pPr>
                        <w:spacing w:line="0" w:lineRule="atLeast"/>
                        <w:jc w:val="center"/>
                        <w:rPr>
                          <w:rFonts w:ascii="宋体" w:hAnsi="宋体" w:eastAsia="宋体" w:cs="宋体"/>
                          <w:spacing w:val="-10"/>
                          <w:szCs w:val="21"/>
                        </w:rPr>
                      </w:pPr>
                      <w:r>
                        <w:rPr>
                          <w:rFonts w:hint="eastAsia" w:ascii="宋体" w:hAnsi="宋体" w:eastAsia="宋体" w:cs="宋体"/>
                          <w:spacing w:val="-10"/>
                          <w:szCs w:val="21"/>
                        </w:rPr>
                        <w:t>板块压滤</w:t>
                      </w:r>
                    </w:p>
                    <w:p>
                      <w:pPr>
                        <w:rPr>
                          <w:szCs w:val="21"/>
                        </w:rPr>
                      </w:pPr>
                    </w:p>
                  </w:txbxContent>
                </v:textbox>
              </v:shape>
            </w:pict>
          </mc:Fallback>
        </mc:AlternateContent>
      </w:r>
      <w:r>
        <w:rPr>
          <w:rFonts w:ascii="Times New Roman" w:hAnsi="Times New Roman" w:eastAsia="宋体" w:cs="Times New Roman"/>
        </w:rPr>
        <mc:AlternateContent>
          <mc:Choice Requires="wps">
            <w:drawing>
              <wp:anchor distT="0" distB="0" distL="114300" distR="114300" simplePos="0" relativeHeight="267158528" behindDoc="0" locked="0" layoutInCell="1" allowOverlap="1">
                <wp:simplePos x="0" y="0"/>
                <wp:positionH relativeFrom="column">
                  <wp:posOffset>2322830</wp:posOffset>
                </wp:positionH>
                <wp:positionV relativeFrom="paragraph">
                  <wp:posOffset>179070</wp:posOffset>
                </wp:positionV>
                <wp:extent cx="342900" cy="0"/>
                <wp:effectExtent l="0" t="38100" r="7620" b="38100"/>
                <wp:wrapNone/>
                <wp:docPr id="676" name="直接连接符 676"/>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2.9pt;margin-top:14.1pt;height:0pt;width:27pt;z-index:267158528;mso-width-relative:page;mso-height-relative:page;" filled="f" stroked="t" coordsize="21600,21600" o:gfxdata="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TMSJdgAAAAJAQAADwAAAAAA&#10;AAABACAAAAAiAAAAZHJzL2Rvd25yZXYueG1sUEsBAhQAFAAAAAgAh07iQA6uAMnaAQAAkQMAAA4A&#10;AAAAAAAAAQAgAAAAJwEAAGRycy9lMm9Eb2MueG1sUEsFBgAAAAAGAAYAWQEAAHMFAAAAAA==&#10;">
                <v:fill on="f" focussize="0,0"/>
                <v:stroke color="#000000" joinstyle="round"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67162624" behindDoc="0" locked="0" layoutInCell="1" allowOverlap="1">
                <wp:simplePos x="0" y="0"/>
                <wp:positionH relativeFrom="column">
                  <wp:posOffset>1936115</wp:posOffset>
                </wp:positionH>
                <wp:positionV relativeFrom="paragraph">
                  <wp:posOffset>285750</wp:posOffset>
                </wp:positionV>
                <wp:extent cx="0" cy="183515"/>
                <wp:effectExtent l="38100" t="0" r="38100" b="14605"/>
                <wp:wrapNone/>
                <wp:docPr id="672" name="直接连接符 672"/>
                <wp:cNvGraphicFramePr/>
                <a:graphic xmlns:a="http://schemas.openxmlformats.org/drawingml/2006/main">
                  <a:graphicData uri="http://schemas.microsoft.com/office/word/2010/wordprocessingShape">
                    <wps:wsp>
                      <wps:cNvCnPr/>
                      <wps:spPr>
                        <a:xfrm flipV="1">
                          <a:off x="0" y="0"/>
                          <a:ext cx="0" cy="183515"/>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id="_x0000_s1026" o:spid="_x0000_s1026" o:spt="20" style="position:absolute;left:0pt;flip:y;margin-left:152.45pt;margin-top:22.5pt;height:14.45pt;width:0pt;z-index:267162624;mso-width-relative:page;mso-height-relative:page;" filled="f" stroked="t" coordsize="21600,21600" o:gfxdata="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j2d1wAAAAkBAAAP&#10;AAAAAAAAAAEAIAAAACIAAABkcnMvZG93bnJldi54bWxQSwECFAAUAAAACACHTuJA++/Jm+ABAACb&#10;AwAADgAAAAAAAAABACAAAAAmAQAAZHJzL2Uyb0RvYy54bWxQSwUGAAAAAAYABgBZAQAAeAUAAAAA&#10;">
                <v:fill on="f" focussize="0,0"/>
                <v:stroke color="#000000" joinstyle="round" start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67163648" behindDoc="0" locked="0" layoutInCell="1" allowOverlap="1">
                <wp:simplePos x="0" y="0"/>
                <wp:positionH relativeFrom="column">
                  <wp:posOffset>3117850</wp:posOffset>
                </wp:positionH>
                <wp:positionV relativeFrom="paragraph">
                  <wp:posOffset>297180</wp:posOffset>
                </wp:positionV>
                <wp:extent cx="0" cy="183515"/>
                <wp:effectExtent l="38100" t="0" r="38100" b="14605"/>
                <wp:wrapNone/>
                <wp:docPr id="678" name="直接连接符 678"/>
                <wp:cNvGraphicFramePr/>
                <a:graphic xmlns:a="http://schemas.openxmlformats.org/drawingml/2006/main">
                  <a:graphicData uri="http://schemas.microsoft.com/office/word/2010/wordprocessingShape">
                    <wps:wsp>
                      <wps:cNvCnPr/>
                      <wps:spPr>
                        <a:xfrm flipV="1">
                          <a:off x="0" y="0"/>
                          <a:ext cx="0" cy="183515"/>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id="_x0000_s1026" o:spid="_x0000_s1026" o:spt="20" style="position:absolute;left:0pt;flip:y;margin-left:245.5pt;margin-top:23.4pt;height:14.45pt;width:0pt;z-index:267163648;mso-width-relative:page;mso-height-relative:page;" filled="f" stroked="t" coordsize="21600,21600" o:gfxdata="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dkLZtgAAAAJAQAA&#10;DwAAAAAAAAABACAAAAAiAAAAZHJzL2Rvd25yZXYueG1sUEsBAhQAFAAAAAgAh07iQGCvevLgAQAA&#10;mwMAAA4AAAAAAAAAAQAgAAAAJwEAAGRycy9lMm9Eb2MueG1sUEsFBgAAAAAGAAYAWQEAAHkFAAAA&#10;AA==&#10;">
                <v:fill on="f" focussize="0,0"/>
                <v:stroke color="#000000" joinstyle="round" start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67164672" behindDoc="0" locked="0" layoutInCell="1" allowOverlap="1">
                <wp:simplePos x="0" y="0"/>
                <wp:positionH relativeFrom="column">
                  <wp:posOffset>2322830</wp:posOffset>
                </wp:positionH>
                <wp:positionV relativeFrom="paragraph">
                  <wp:posOffset>488315</wp:posOffset>
                </wp:positionV>
                <wp:extent cx="0" cy="241935"/>
                <wp:effectExtent l="38100" t="0" r="38100" b="1905"/>
                <wp:wrapNone/>
                <wp:docPr id="674" name="直接连接符 674"/>
                <wp:cNvGraphicFramePr/>
                <a:graphic xmlns:a="http://schemas.openxmlformats.org/drawingml/2006/main">
                  <a:graphicData uri="http://schemas.microsoft.com/office/word/2010/wordprocessingShape">
                    <wps:wsp>
                      <wps:cNvCnPr/>
                      <wps:spPr>
                        <a:xfrm flipV="1">
                          <a:off x="0" y="0"/>
                          <a:ext cx="0" cy="241935"/>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id="_x0000_s1026" o:spid="_x0000_s1026" o:spt="20" style="position:absolute;left:0pt;flip:y;margin-left:182.9pt;margin-top:38.45pt;height:19.05pt;width:0pt;z-index:267164672;mso-width-relative:page;mso-height-relative:page;" filled="f" stroked="t" coordsize="21600,21600" o:gfxdata="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MALinWAAAACgEAAA8A&#10;AAAAAAAAAQAgAAAAIgAAAGRycy9kb3ducmV2LnhtbFBLAQIUABQAAAAIAIdO4kBVGdog4AEAAJsD&#10;AAAOAAAAAAAAAAEAIAAAACUBAABkcnMvZTJvRG9jLnhtbFBLBQYAAAAABgAGAFkBAAB3BQAAAAA=&#10;">
                <v:fill on="f" focussize="0,0"/>
                <v:stroke color="#000000" joinstyle="round" start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67159552" behindDoc="0" locked="0" layoutInCell="1" allowOverlap="1">
                <wp:simplePos x="0" y="0"/>
                <wp:positionH relativeFrom="column">
                  <wp:posOffset>1945640</wp:posOffset>
                </wp:positionH>
                <wp:positionV relativeFrom="paragraph">
                  <wp:posOffset>474980</wp:posOffset>
                </wp:positionV>
                <wp:extent cx="1162685" cy="0"/>
                <wp:effectExtent l="0" t="0" r="0" b="0"/>
                <wp:wrapNone/>
                <wp:docPr id="671" name="直接连接符 671"/>
                <wp:cNvGraphicFramePr/>
                <a:graphic xmlns:a="http://schemas.openxmlformats.org/drawingml/2006/main">
                  <a:graphicData uri="http://schemas.microsoft.com/office/word/2010/wordprocessingShape">
                    <wps:wsp>
                      <wps:cNvCnPr/>
                      <wps:spPr>
                        <a:xfrm>
                          <a:off x="0" y="0"/>
                          <a:ext cx="116268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53.2pt;margin-top:37.4pt;height:0pt;width:91.55pt;z-index:267159552;mso-width-relative:page;mso-height-relative:page;" filled="f" stroked="t" coordsize="21600,21600" o:gfxdata="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TRGlzXAAAACQEAAA8AAAAAAAAAAQAgAAAA&#10;IgAAAGRycy9kb3ducmV2LnhtbFBLAQIUABQAAAAIAIdO4kA0HkrC0wEAAI4DAAAOAAAAAAAAAAEA&#10;IAAAACYBAABkcnMvZTJvRG9jLnhtbFBLBQYAAAAABgAGAFkBAABrBQAAAAA=&#10;">
                <v:fill on="f" focussize="0,0"/>
                <v:stroke color="#000000" joinstyle="round"/>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67157504" behindDoc="0" locked="0" layoutInCell="1" allowOverlap="1">
                <wp:simplePos x="0" y="0"/>
                <wp:positionH relativeFrom="column">
                  <wp:posOffset>3580130</wp:posOffset>
                </wp:positionH>
                <wp:positionV relativeFrom="paragraph">
                  <wp:posOffset>186690</wp:posOffset>
                </wp:positionV>
                <wp:extent cx="457200" cy="0"/>
                <wp:effectExtent l="0" t="38100" r="0" b="38100"/>
                <wp:wrapNone/>
                <wp:docPr id="668" name="直接连接符 66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1.9pt;margin-top:14.7pt;height:0pt;width:36pt;z-index:267157504;mso-width-relative:page;mso-height-relative:page;" filled="f" stroked="t" coordsize="21600,21600" o:gfxdata="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6S97y2QAAAAkBAAAPAAAAAAAA&#10;AAEAIAAAACIAAABkcnMvZG93bnJldi54bWxQSwECFAAUAAAACACHTuJATsupZdgBAACRAwAADgAA&#10;AAAAAAABACAAAAAoAQAAZHJzL2Uyb0RvYy54bWxQSwUGAAAAAAYABgBZAQAAcgUAAAAA&#10;">
                <v:fill on="f" focussize="0,0"/>
                <v:stroke color="#000000" joinstyle="round" endarrow="block"/>
                <v:imagedata o:title=""/>
                <o:lock v:ext="edit" aspectratio="f"/>
              </v:line>
            </w:pict>
          </mc:Fallback>
        </mc:AlternateContent>
      </w:r>
    </w:p>
    <w:p>
      <w:pPr>
        <w:spacing w:line="440" w:lineRule="exact"/>
        <w:ind w:firstLine="420" w:firstLineChars="200"/>
        <w:rPr>
          <w:rFonts w:ascii="Times New Roman" w:hAnsi="Times New Roman" w:eastAsia="宋体" w:cs="Times New Roman"/>
        </w:rPr>
      </w:pPr>
    </w:p>
    <w:p>
      <w:pPr>
        <w:spacing w:line="440" w:lineRule="exact"/>
        <w:ind w:firstLine="420" w:firstLineChars="200"/>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67160576" behindDoc="0" locked="0" layoutInCell="1" allowOverlap="1">
                <wp:simplePos x="0" y="0"/>
                <wp:positionH relativeFrom="column">
                  <wp:posOffset>1905000</wp:posOffset>
                </wp:positionH>
                <wp:positionV relativeFrom="paragraph">
                  <wp:posOffset>179070</wp:posOffset>
                </wp:positionV>
                <wp:extent cx="619125" cy="334645"/>
                <wp:effectExtent l="0" t="0" r="0" b="0"/>
                <wp:wrapNone/>
                <wp:docPr id="670" name="文本框 670"/>
                <wp:cNvGraphicFramePr/>
                <a:graphic xmlns:a="http://schemas.openxmlformats.org/drawingml/2006/main">
                  <a:graphicData uri="http://schemas.microsoft.com/office/word/2010/wordprocessingShape">
                    <wps:wsp>
                      <wps:cNvSpPr txBox="1"/>
                      <wps:spPr>
                        <a:xfrm>
                          <a:off x="0" y="0"/>
                          <a:ext cx="619125" cy="334645"/>
                        </a:xfrm>
                        <a:prstGeom prst="rect">
                          <a:avLst/>
                        </a:prstGeom>
                        <a:noFill/>
                        <a:ln w="6350">
                          <a:noFill/>
                        </a:ln>
                      </wps:spPr>
                      <wps:txbx>
                        <w:txbxContent>
                          <w:p>
                            <w:pPr>
                              <w:jc w:val="center"/>
                              <w:rPr>
                                <w:rFonts w:ascii="宋体" w:hAnsi="宋体" w:eastAsia="宋体" w:cs="宋体"/>
                                <w:szCs w:val="21"/>
                              </w:rPr>
                            </w:pPr>
                            <w:r>
                              <w:rPr>
                                <w:rFonts w:hint="eastAsia" w:ascii="宋体" w:hAnsi="宋体" w:eastAsia="宋体" w:cs="宋体"/>
                                <w:szCs w:val="21"/>
                              </w:rPr>
                              <w:t>过滤砂石</w:t>
                            </w:r>
                          </w:p>
                        </w:txbxContent>
                      </wps:txbx>
                      <wps:bodyPr lIns="0" tIns="0" rIns="0" bIns="0" upright="1"/>
                    </wps:wsp>
                  </a:graphicData>
                </a:graphic>
              </wp:anchor>
            </w:drawing>
          </mc:Choice>
          <mc:Fallback>
            <w:pict>
              <v:shape id="_x0000_s1026" o:spid="_x0000_s1026" o:spt="202" type="#_x0000_t202" style="position:absolute;left:0pt;margin-left:150pt;margin-top:14.1pt;height:26.35pt;width:48.75pt;z-index:267160576;mso-width-relative:page;mso-height-relative:page;" filled="f" stroked="f" coordsize="21600,21600" o:gfxdata="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oWc6p2AAAAAkB&#10;AAAPAAAAAAAAAAEAIAAAACIAAABkcnMvZG93bnJldi54bWxQSwECFAAUAAAACACHTuJAc3s476kB&#10;AAAwAwAADgAAAAAAAAABACAAAAAnAQAAZHJzL2Uyb0RvYy54bWxQSwUGAAAAAAYABgBZAQAAQgUA&#10;AAAA&#10;">
                <v:fill on="f" focussize="0,0"/>
                <v:stroke on="f" weight="0.5pt"/>
                <v:imagedata o:title=""/>
                <o:lock v:ext="edit" aspectratio="f"/>
                <v:textbox inset="0mm,0mm,0mm,0mm">
                  <w:txbxContent>
                    <w:p>
                      <w:pPr>
                        <w:jc w:val="center"/>
                        <w:rPr>
                          <w:rFonts w:ascii="宋体" w:hAnsi="宋体" w:eastAsia="宋体" w:cs="宋体"/>
                          <w:szCs w:val="21"/>
                        </w:rPr>
                      </w:pPr>
                      <w:r>
                        <w:rPr>
                          <w:rFonts w:hint="eastAsia" w:ascii="宋体" w:hAnsi="宋体" w:eastAsia="宋体" w:cs="宋体"/>
                          <w:szCs w:val="21"/>
                        </w:rPr>
                        <w:t>过滤砂石</w:t>
                      </w:r>
                    </w:p>
                  </w:txbxContent>
                </v:textbox>
              </v:shape>
            </w:pict>
          </mc:Fallback>
        </mc:AlternateContent>
      </w:r>
      <w:r>
        <w:rPr>
          <w:rFonts w:ascii="Times New Roman" w:hAnsi="Times New Roman" w:eastAsia="宋体" w:cs="Times New Roman"/>
        </w:rPr>
        <mc:AlternateContent>
          <mc:Choice Requires="wps">
            <w:drawing>
              <wp:anchor distT="0" distB="0" distL="114300" distR="114300" simplePos="0" relativeHeight="267155456" behindDoc="0" locked="0" layoutInCell="1" allowOverlap="1">
                <wp:simplePos x="0" y="0"/>
                <wp:positionH relativeFrom="column">
                  <wp:posOffset>2612390</wp:posOffset>
                </wp:positionH>
                <wp:positionV relativeFrom="paragraph">
                  <wp:posOffset>179070</wp:posOffset>
                </wp:positionV>
                <wp:extent cx="685800" cy="276225"/>
                <wp:effectExtent l="0" t="0" r="0" b="0"/>
                <wp:wrapNone/>
                <wp:docPr id="669" name="文本框 669"/>
                <wp:cNvGraphicFramePr/>
                <a:graphic xmlns:a="http://schemas.openxmlformats.org/drawingml/2006/main">
                  <a:graphicData uri="http://schemas.microsoft.com/office/word/2010/wordprocessingShape">
                    <wps:wsp>
                      <wps:cNvSpPr txBox="1"/>
                      <wps:spPr>
                        <a:xfrm>
                          <a:off x="0" y="0"/>
                          <a:ext cx="685800" cy="276225"/>
                        </a:xfrm>
                        <a:prstGeom prst="rect">
                          <a:avLst/>
                        </a:prstGeom>
                        <a:noFill/>
                        <a:ln w="6350">
                          <a:noFill/>
                        </a:ln>
                      </wps:spPr>
                      <wps:txbx>
                        <w:txbxContent>
                          <w:p>
                            <w:pPr>
                              <w:jc w:val="center"/>
                              <w:rPr>
                                <w:color w:val="000000"/>
                                <w:szCs w:val="21"/>
                              </w:rPr>
                            </w:pPr>
                            <w:r>
                              <w:rPr>
                                <w:rFonts w:hint="eastAsia" w:ascii="宋体" w:hAnsi="宋体" w:eastAsia="宋体" w:cs="宋体"/>
                                <w:color w:val="000000"/>
                                <w:szCs w:val="21"/>
                              </w:rPr>
                              <w:t>外运</w:t>
                            </w:r>
                          </w:p>
                        </w:txbxContent>
                      </wps:txbx>
                      <wps:bodyPr lIns="0" tIns="0" rIns="0" bIns="0" upright="1"/>
                    </wps:wsp>
                  </a:graphicData>
                </a:graphic>
              </wp:anchor>
            </w:drawing>
          </mc:Choice>
          <mc:Fallback>
            <w:pict>
              <v:shape id="_x0000_s1026" o:spid="_x0000_s1026" o:spt="202" type="#_x0000_t202" style="position:absolute;left:0pt;margin-left:205.7pt;margin-top:14.1pt;height:21.75pt;width:54pt;z-index:267155456;mso-width-relative:page;mso-height-relative:page;" filled="f" stroked="f" coordsize="21600,21600" o:gfxdata="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7tIeTYAAAACQEA&#10;AA8AAAAAAAAAAQAgAAAAIgAAAGRycy9kb3ducmV2LnhtbFBLAQIUABQAAAAIAIdO4kDvOdqhqAEA&#10;ADADAAAOAAAAAAAAAAEAIAAAACcBAABkcnMvZTJvRG9jLnhtbFBLBQYAAAAABgAGAFkBAABBBQAA&#10;AAA=&#10;">
                <v:fill on="f" focussize="0,0"/>
                <v:stroke on="f" weight="0.5pt"/>
                <v:imagedata o:title=""/>
                <o:lock v:ext="edit" aspectratio="f"/>
                <v:textbox inset="0mm,0mm,0mm,0mm">
                  <w:txbxContent>
                    <w:p>
                      <w:pPr>
                        <w:jc w:val="center"/>
                        <w:rPr>
                          <w:color w:val="000000"/>
                          <w:szCs w:val="21"/>
                        </w:rPr>
                      </w:pPr>
                      <w:r>
                        <w:rPr>
                          <w:rFonts w:hint="eastAsia" w:ascii="宋体" w:hAnsi="宋体" w:eastAsia="宋体" w:cs="宋体"/>
                          <w:color w:val="000000"/>
                          <w:szCs w:val="21"/>
                        </w:rPr>
                        <w:t>外运</w:t>
                      </w:r>
                    </w:p>
                  </w:txbxContent>
                </v:textbox>
              </v:shape>
            </w:pict>
          </mc:Fallback>
        </mc:AlternateContent>
      </w:r>
      <w:r>
        <w:rPr>
          <w:rFonts w:ascii="Times New Roman" w:hAnsi="Times New Roman" w:eastAsia="宋体" w:cs="Times New Roman"/>
        </w:rPr>
        <mc:AlternateContent>
          <mc:Choice Requires="wps">
            <w:drawing>
              <wp:anchor distT="0" distB="0" distL="114300" distR="114300" simplePos="0" relativeHeight="267165696" behindDoc="0" locked="0" layoutInCell="1" allowOverlap="1">
                <wp:simplePos x="0" y="0"/>
                <wp:positionH relativeFrom="column">
                  <wp:posOffset>2534920</wp:posOffset>
                </wp:positionH>
                <wp:positionV relativeFrom="paragraph">
                  <wp:posOffset>285115</wp:posOffset>
                </wp:positionV>
                <wp:extent cx="213360" cy="0"/>
                <wp:effectExtent l="0" t="38100" r="0" b="38100"/>
                <wp:wrapNone/>
                <wp:docPr id="666" name="直接连接符 666"/>
                <wp:cNvGraphicFramePr/>
                <a:graphic xmlns:a="http://schemas.openxmlformats.org/drawingml/2006/main">
                  <a:graphicData uri="http://schemas.microsoft.com/office/word/2010/wordprocessingShape">
                    <wps:wsp>
                      <wps:cNvCnPr/>
                      <wps:spPr>
                        <a:xfrm>
                          <a:off x="0" y="0"/>
                          <a:ext cx="21336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6pt;margin-top:22.45pt;height:0pt;width:16.8pt;z-index:267165696;mso-width-relative:page;mso-height-relative:page;" filled="f" stroked="t" coordsize="21600,21600" o:gfxdata="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nvlktcAAAAJAQAADwAAAAAAAAAB&#10;ACAAAAAiAAAAZHJzL2Rvd25yZXYueG1sUEsBAhQAFAAAAAgAh07iQI8vL6zYAQAAkgMAAA4AAAAA&#10;AAAAAQAgAAAAJgEAAGRycy9lMm9Eb2MueG1sUEsFBgAAAAAGAAYAWQEAAHAFAAAAAA==&#10;">
                <v:fill on="f" focussize="0,0"/>
                <v:stroke weight="1pt" color="#000000" joinstyle="round" endarrow="block"/>
                <v:imagedata o:title=""/>
                <o:lock v:ext="edit" aspectratio="f"/>
              </v:line>
            </w:pict>
          </mc:Fallback>
        </mc:AlternateContent>
      </w:r>
    </w:p>
    <w:p>
      <w:pPr>
        <w:spacing w:line="440" w:lineRule="exact"/>
        <w:ind w:firstLine="420" w:firstLineChars="200"/>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67152384" behindDoc="0" locked="0" layoutInCell="1" allowOverlap="1">
                <wp:simplePos x="0" y="0"/>
                <wp:positionH relativeFrom="column">
                  <wp:posOffset>916940</wp:posOffset>
                </wp:positionH>
                <wp:positionV relativeFrom="paragraph">
                  <wp:posOffset>146685</wp:posOffset>
                </wp:positionV>
                <wp:extent cx="3543300" cy="259715"/>
                <wp:effectExtent l="0" t="0" r="0" b="0"/>
                <wp:wrapNone/>
                <wp:docPr id="667" name="文本框 667"/>
                <wp:cNvGraphicFramePr/>
                <a:graphic xmlns:a="http://schemas.openxmlformats.org/drawingml/2006/main">
                  <a:graphicData uri="http://schemas.microsoft.com/office/word/2010/wordprocessingShape">
                    <wps:wsp>
                      <wps:cNvSpPr txBox="1"/>
                      <wps:spPr>
                        <a:xfrm>
                          <a:off x="0" y="0"/>
                          <a:ext cx="3543300" cy="259715"/>
                        </a:xfrm>
                        <a:prstGeom prst="rect">
                          <a:avLst/>
                        </a:prstGeom>
                        <a:noFill/>
                        <a:ln>
                          <a:noFill/>
                        </a:ln>
                      </wps:spPr>
                      <wps:txbx>
                        <w:txbxContent>
                          <w:p>
                            <w:pPr>
                              <w:jc w:val="center"/>
                              <w:rPr>
                                <w:rFonts w:ascii="Times New Roman" w:hAnsi="Times New Roman"/>
                                <w:b/>
                                <w:szCs w:val="21"/>
                              </w:rPr>
                            </w:pPr>
                            <w:r>
                              <w:rPr>
                                <w:rFonts w:ascii="Times New Roman" w:hAnsi="Times New Roman" w:eastAsia="宋体" w:cs="Times New Roman"/>
                                <w:b/>
                                <w:szCs w:val="21"/>
                              </w:rPr>
                              <w:t>图</w:t>
                            </w:r>
                            <w:r>
                              <w:rPr>
                                <w:rFonts w:hint="eastAsia" w:ascii="Times New Roman" w:hAnsi="Times New Roman" w:eastAsia="宋体" w:cs="Times New Roman"/>
                                <w:b/>
                                <w:szCs w:val="21"/>
                              </w:rPr>
                              <w:t>4-7</w:t>
                            </w:r>
                            <w:r>
                              <w:rPr>
                                <w:rFonts w:ascii="Times New Roman" w:hAnsi="Times New Roman" w:eastAsia="宋体" w:cs="Times New Roman"/>
                                <w:b/>
                                <w:szCs w:val="21"/>
                              </w:rPr>
                              <w:t xml:space="preserve"> </w:t>
                            </w:r>
                            <w:r>
                              <w:rPr>
                                <w:rFonts w:ascii="Times New Roman" w:hAnsi="Times New Roman"/>
                                <w:b/>
                                <w:szCs w:val="21"/>
                              </w:rPr>
                              <w:t xml:space="preserve">   </w:t>
                            </w:r>
                            <w:r>
                              <w:rPr>
                                <w:rFonts w:hint="eastAsia" w:ascii="宋体" w:hAnsi="宋体" w:eastAsia="宋体" w:cs="宋体"/>
                                <w:b/>
                                <w:szCs w:val="21"/>
                              </w:rPr>
                              <w:t>厂区污水站工艺流程图</w:t>
                            </w:r>
                          </w:p>
                        </w:txbxContent>
                      </wps:txbx>
                      <wps:bodyPr lIns="0" tIns="0" rIns="0" bIns="0" upright="1"/>
                    </wps:wsp>
                  </a:graphicData>
                </a:graphic>
              </wp:anchor>
            </w:drawing>
          </mc:Choice>
          <mc:Fallback>
            <w:pict>
              <v:shape id="_x0000_s1026" o:spid="_x0000_s1026" o:spt="202" type="#_x0000_t202" style="position:absolute;left:0pt;margin-left:72.2pt;margin-top:11.55pt;height:20.45pt;width:279pt;z-index:267152384;mso-width-relative:page;mso-height-relative:page;" filled="f" stroked="f" coordsize="21600,21600" o:gfxdata="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l+bNtcAAAAJAQAADwAAAAAA&#10;AAABACAAAAAiAAAAZHJzL2Rvd25yZXYueG1sUEsBAhQAFAAAAAgAh07iQGzoJQuiAQAAKAMAAA4A&#10;AAAAAAAAAQAgAAAAJgEAAGRycy9lMm9Eb2MueG1sUEsFBgAAAAAGAAYAWQEAADoFAAAAAA==&#10;">
                <v:fill on="f" focussize="0,0"/>
                <v:stroke on="f"/>
                <v:imagedata o:title=""/>
                <o:lock v:ext="edit" aspectratio="f"/>
                <v:textbox inset="0mm,0mm,0mm,0mm">
                  <w:txbxContent>
                    <w:p>
                      <w:pPr>
                        <w:jc w:val="center"/>
                        <w:rPr>
                          <w:rFonts w:ascii="Times New Roman" w:hAnsi="Times New Roman"/>
                          <w:b/>
                          <w:szCs w:val="21"/>
                        </w:rPr>
                      </w:pPr>
                      <w:r>
                        <w:rPr>
                          <w:rFonts w:ascii="Times New Roman" w:hAnsi="Times New Roman" w:eastAsia="宋体" w:cs="Times New Roman"/>
                          <w:b/>
                          <w:szCs w:val="21"/>
                        </w:rPr>
                        <w:t>图</w:t>
                      </w:r>
                      <w:r>
                        <w:rPr>
                          <w:rFonts w:hint="eastAsia" w:ascii="Times New Roman" w:hAnsi="Times New Roman" w:eastAsia="宋体" w:cs="Times New Roman"/>
                          <w:b/>
                          <w:szCs w:val="21"/>
                        </w:rPr>
                        <w:t>4-7</w:t>
                      </w:r>
                      <w:r>
                        <w:rPr>
                          <w:rFonts w:ascii="Times New Roman" w:hAnsi="Times New Roman" w:eastAsia="宋体" w:cs="Times New Roman"/>
                          <w:b/>
                          <w:szCs w:val="21"/>
                        </w:rPr>
                        <w:t xml:space="preserve"> </w:t>
                      </w:r>
                      <w:r>
                        <w:rPr>
                          <w:rFonts w:ascii="Times New Roman" w:hAnsi="Times New Roman"/>
                          <w:b/>
                          <w:szCs w:val="21"/>
                        </w:rPr>
                        <w:t xml:space="preserve">   </w:t>
                      </w:r>
                      <w:r>
                        <w:rPr>
                          <w:rFonts w:hint="eastAsia" w:ascii="宋体" w:hAnsi="宋体" w:eastAsia="宋体" w:cs="宋体"/>
                          <w:b/>
                          <w:szCs w:val="21"/>
                        </w:rPr>
                        <w:t>厂区污水站工艺流程图</w:t>
                      </w:r>
                    </w:p>
                  </w:txbxContent>
                </v:textbox>
              </v:shape>
            </w:pict>
          </mc:Fallback>
        </mc:AlternateContent>
      </w:r>
    </w:p>
    <w:p>
      <w:pPr>
        <w:pStyle w:val="2"/>
        <w:ind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表4-2 废水污染物汇总表</w:t>
      </w:r>
    </w:p>
    <w:tbl>
      <w:tblPr>
        <w:tblStyle w:val="30"/>
        <w:tblW w:w="935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752"/>
        <w:gridCol w:w="1888"/>
        <w:gridCol w:w="1663"/>
        <w:gridCol w:w="2118"/>
        <w:gridCol w:w="123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1" w:type="dxa"/>
            <w:tcBorders>
              <w:tl2br w:val="nil"/>
              <w:tr2bl w:val="nil"/>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类别</w:t>
            </w:r>
          </w:p>
        </w:tc>
        <w:tc>
          <w:tcPr>
            <w:tcW w:w="1752" w:type="dxa"/>
            <w:tcBorders>
              <w:tl2br w:val="nil"/>
              <w:tr2bl w:val="nil"/>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污染源</w:t>
            </w:r>
          </w:p>
        </w:tc>
        <w:tc>
          <w:tcPr>
            <w:tcW w:w="1888" w:type="dxa"/>
            <w:tcBorders>
              <w:tl2br w:val="nil"/>
              <w:tr2bl w:val="nil"/>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排放量（m</w:t>
            </w:r>
            <w:r>
              <w:rPr>
                <w:rFonts w:ascii="Times New Roman" w:hAnsi="Times New Roman" w:eastAsia="宋体" w:cs="Times New Roman"/>
                <w:b/>
                <w:bCs/>
                <w:color w:val="000000" w:themeColor="text1"/>
                <w:szCs w:val="21"/>
                <w:vertAlign w:val="super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/d）</w:t>
            </w:r>
          </w:p>
        </w:tc>
        <w:tc>
          <w:tcPr>
            <w:tcW w:w="1663" w:type="dxa"/>
            <w:tcBorders>
              <w:tl2br w:val="nil"/>
              <w:tr2bl w:val="nil"/>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主要污染物</w:t>
            </w:r>
          </w:p>
        </w:tc>
        <w:tc>
          <w:tcPr>
            <w:tcW w:w="2118" w:type="dxa"/>
            <w:tcBorders>
              <w:tl2br w:val="nil"/>
              <w:tr2bl w:val="nil"/>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治理措施及工艺</w:t>
            </w:r>
          </w:p>
        </w:tc>
        <w:tc>
          <w:tcPr>
            <w:tcW w:w="1234" w:type="dxa"/>
            <w:tcBorders>
              <w:tl2br w:val="nil"/>
              <w:tr2bl w:val="nil"/>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01" w:type="dxa"/>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w:t>
            </w:r>
          </w:p>
        </w:tc>
        <w:tc>
          <w:tcPr>
            <w:tcW w:w="1752" w:type="dxa"/>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水吸收塔排水</w:t>
            </w:r>
          </w:p>
        </w:tc>
        <w:tc>
          <w:tcPr>
            <w:tcW w:w="1888" w:type="dxa"/>
            <w:tcBorders>
              <w:tl2br w:val="nil"/>
              <w:tr2bl w:val="nil"/>
            </w:tcBorders>
            <w:vAlign w:val="center"/>
          </w:tcPr>
          <w:p>
            <w:pPr>
              <w:autoSpaceDE w:val="0"/>
              <w:autoSpaceDN w:val="0"/>
              <w:adjustRightIn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1.6</w:t>
            </w:r>
          </w:p>
        </w:tc>
        <w:tc>
          <w:tcPr>
            <w:tcW w:w="1663" w:type="dxa"/>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pH</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SS</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COD</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BOD</w:t>
            </w:r>
            <w:r>
              <w:rPr>
                <w:rFonts w:ascii="Times New Roman" w:hAnsi="Times New Roman" w:eastAsia="宋体" w:cs="Times New Roman"/>
                <w:color w:val="000000" w:themeColor="text1"/>
                <w:szCs w:val="21"/>
                <w:vertAlign w:val="subscript"/>
                <w14:textFill>
                  <w14:solidFill>
                    <w14:schemeClr w14:val="tx1"/>
                  </w14:solidFill>
                </w14:textFill>
              </w:rPr>
              <w:t>5</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氯化物</w:t>
            </w:r>
          </w:p>
        </w:tc>
        <w:tc>
          <w:tcPr>
            <w:tcW w:w="2118" w:type="dxa"/>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“沉淀+过滤”</w:t>
            </w:r>
          </w:p>
        </w:tc>
        <w:tc>
          <w:tcPr>
            <w:tcW w:w="1234" w:type="dxa"/>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回用于二氯异氰尿酸钠配料工序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01"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p>
        </w:tc>
        <w:tc>
          <w:tcPr>
            <w:tcW w:w="1752" w:type="dxa"/>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钙液吸收塔排水</w:t>
            </w:r>
          </w:p>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1888" w:type="dxa"/>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2.4</w:t>
            </w:r>
          </w:p>
        </w:tc>
        <w:tc>
          <w:tcPr>
            <w:tcW w:w="1663"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2118"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1234"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1" w:type="dxa"/>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752" w:type="dxa"/>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地面、设备冲洗废水</w:t>
            </w:r>
          </w:p>
        </w:tc>
        <w:tc>
          <w:tcPr>
            <w:tcW w:w="1888" w:type="dxa"/>
            <w:tcBorders>
              <w:tl2br w:val="nil"/>
              <w:tr2bl w:val="nil"/>
            </w:tcBorders>
            <w:vAlign w:val="center"/>
          </w:tcPr>
          <w:p>
            <w:pPr>
              <w:autoSpaceDE w:val="0"/>
              <w:autoSpaceDN w:val="0"/>
              <w:adjustRightIn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663" w:type="dxa"/>
            <w:vMerge w:val="continue"/>
            <w:tcBorders>
              <w:tl2br w:val="nil"/>
              <w:tr2bl w:val="nil"/>
            </w:tcBorders>
            <w:vAlign w:val="center"/>
          </w:tcPr>
          <w:p>
            <w:pPr>
              <w:pStyle w:val="2"/>
              <w:spacing w:line="240" w:lineRule="auto"/>
              <w:ind w:firstLine="0" w:firstLineChars="0"/>
              <w:jc w:val="center"/>
              <w:rPr>
                <w:rFonts w:ascii="Times New Roman" w:hAnsi="Times New Roman" w:eastAsia="宋体" w:cs="Times New Roman"/>
                <w:color w:val="000000" w:themeColor="text1"/>
                <w:kern w:val="2"/>
                <w:sz w:val="21"/>
                <w:szCs w:val="21"/>
                <w14:textFill>
                  <w14:solidFill>
                    <w14:schemeClr w14:val="tx1"/>
                  </w14:solidFill>
                </w14:textFill>
              </w:rPr>
            </w:pPr>
          </w:p>
        </w:tc>
        <w:tc>
          <w:tcPr>
            <w:tcW w:w="2118" w:type="dxa"/>
            <w:vMerge w:val="continue"/>
            <w:tcBorders>
              <w:tl2br w:val="nil"/>
              <w:tr2bl w:val="nil"/>
            </w:tcBorders>
            <w:vAlign w:val="center"/>
          </w:tcPr>
          <w:p>
            <w:pPr>
              <w:pStyle w:val="2"/>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234" w:type="dxa"/>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1" w:type="dxa"/>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752" w:type="dxa"/>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生活污水</w:t>
            </w:r>
          </w:p>
        </w:tc>
        <w:tc>
          <w:tcPr>
            <w:tcW w:w="1888" w:type="dxa"/>
            <w:tcBorders>
              <w:tl2br w:val="nil"/>
              <w:tr2bl w:val="nil"/>
            </w:tcBorders>
            <w:vAlign w:val="center"/>
          </w:tcPr>
          <w:p>
            <w:pPr>
              <w:autoSpaceDE w:val="0"/>
              <w:autoSpaceDN w:val="0"/>
              <w:adjustRightIn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12</w:t>
            </w:r>
          </w:p>
        </w:tc>
        <w:tc>
          <w:tcPr>
            <w:tcW w:w="1663" w:type="dxa"/>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SS</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COD</w:t>
            </w:r>
          </w:p>
          <w:p>
            <w:pPr>
              <w:pStyle w:val="2"/>
              <w:spacing w:line="240" w:lineRule="auto"/>
              <w:ind w:firstLine="0" w:firstLineChars="0"/>
              <w:jc w:val="center"/>
              <w:rPr>
                <w:rFonts w:ascii="Times New Roman" w:hAnsi="Times New Roman" w:eastAsia="宋体" w:cs="Times New Roman"/>
                <w:color w:val="000000" w:themeColor="text1"/>
                <w:sz w:val="21"/>
                <w:szCs w:val="21"/>
                <w:vertAlign w:val="subscript"/>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BOD</w:t>
            </w:r>
            <w:r>
              <w:rPr>
                <w:rFonts w:ascii="Times New Roman" w:hAnsi="Times New Roman" w:eastAsia="宋体" w:cs="Times New Roman"/>
                <w:color w:val="000000" w:themeColor="text1"/>
                <w:sz w:val="21"/>
                <w:szCs w:val="21"/>
                <w:vertAlign w:val="subscript"/>
                <w14:textFill>
                  <w14:solidFill>
                    <w14:schemeClr w14:val="tx1"/>
                  </w14:solidFill>
                </w14:textFill>
              </w:rPr>
              <w:t>5</w:t>
            </w:r>
          </w:p>
          <w:p>
            <w:pPr>
              <w:pStyle w:val="2"/>
              <w:spacing w:line="240" w:lineRule="auto"/>
              <w:ind w:firstLine="0" w:firstLineChars="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NH</w:t>
            </w:r>
            <w:r>
              <w:rPr>
                <w:rFonts w:ascii="Times New Roman" w:hAnsi="Times New Roman" w:eastAsia="宋体" w:cs="Times New Roman"/>
                <w:color w:val="000000" w:themeColor="text1"/>
                <w:kern w:val="2"/>
                <w:sz w:val="21"/>
                <w:szCs w:val="21"/>
                <w:vertAlign w:val="subscript"/>
                <w14:textFill>
                  <w14:solidFill>
                    <w14:schemeClr w14:val="tx1"/>
                  </w14:solidFill>
                </w14:textFill>
              </w:rPr>
              <w:t>3</w:t>
            </w:r>
            <w:r>
              <w:rPr>
                <w:rFonts w:ascii="Times New Roman" w:hAnsi="Times New Roman" w:eastAsia="宋体" w:cs="Times New Roman"/>
                <w:color w:val="000000" w:themeColor="text1"/>
                <w:kern w:val="2"/>
                <w:sz w:val="21"/>
                <w:szCs w:val="21"/>
                <w14:textFill>
                  <w14:solidFill>
                    <w14:schemeClr w14:val="tx1"/>
                  </w14:solidFill>
                </w14:textFill>
              </w:rPr>
              <w:t>-N</w:t>
            </w:r>
          </w:p>
          <w:p>
            <w:pPr>
              <w:pStyle w:val="2"/>
              <w:spacing w:line="240" w:lineRule="auto"/>
              <w:ind w:firstLine="0" w:firstLineChars="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动植物油</w:t>
            </w:r>
          </w:p>
        </w:tc>
        <w:tc>
          <w:tcPr>
            <w:tcW w:w="2118" w:type="dxa"/>
            <w:vMerge w:val="restart"/>
            <w:tcBorders>
              <w:tl2br w:val="nil"/>
              <w:tr2bl w:val="nil"/>
            </w:tcBorders>
            <w:vAlign w:val="center"/>
          </w:tcPr>
          <w:p>
            <w:pPr>
              <w:pStyle w:val="2"/>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沉渣格栅+隔油池预处理+化粪池</w:t>
            </w:r>
          </w:p>
        </w:tc>
        <w:tc>
          <w:tcPr>
            <w:tcW w:w="1234" w:type="dxa"/>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大曹庄管理区污水处理厂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1"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p>
        </w:tc>
        <w:tc>
          <w:tcPr>
            <w:tcW w:w="1752" w:type="dxa"/>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食堂废水</w:t>
            </w:r>
          </w:p>
        </w:tc>
        <w:tc>
          <w:tcPr>
            <w:tcW w:w="1888" w:type="dxa"/>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0.72</w:t>
            </w:r>
          </w:p>
        </w:tc>
        <w:tc>
          <w:tcPr>
            <w:tcW w:w="1663"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2118"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1234" w:type="dxa"/>
            <w:vMerge w:val="continue"/>
            <w:tcBorders>
              <w:tl2br w:val="nil"/>
              <w:tr2bl w:val="nil"/>
            </w:tcBorders>
            <w:vAlign w:val="center"/>
          </w:tcPr>
          <w:p>
            <w:pPr>
              <w:widowControl/>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r>
    </w:tbl>
    <w:p>
      <w:pPr>
        <w:spacing w:line="480" w:lineRule="atLeast"/>
        <w:rPr>
          <w:rFonts w:ascii="Times New Roman" w:hAnsi="Times New Roman" w:eastAsia="宋体" w:cs="Times New Roman"/>
          <w:b/>
          <w:bCs/>
          <w:sz w:val="28"/>
          <w:szCs w:val="28"/>
        </w:rPr>
      </w:pPr>
      <w:bookmarkStart w:id="150" w:name="_Toc496979026"/>
      <w:bookmarkStart w:id="151" w:name="_Toc508368270"/>
      <w:bookmarkStart w:id="152" w:name="_Toc11541"/>
      <w:bookmarkStart w:id="153" w:name="_Toc497001463"/>
      <w:bookmarkStart w:id="154" w:name="_Toc6258"/>
      <w:bookmarkStart w:id="155" w:name="_Toc510351726"/>
      <w:r>
        <w:rPr>
          <w:rFonts w:ascii="Times New Roman" w:hAnsi="Times New Roman" w:eastAsia="宋体" w:cs="Times New Roman"/>
          <w:b/>
          <w:bCs/>
          <w:sz w:val="28"/>
          <w:szCs w:val="28"/>
        </w:rPr>
        <w:t>4.1.3 噪声</w:t>
      </w:r>
      <w:bookmarkEnd w:id="150"/>
      <w:bookmarkEnd w:id="151"/>
      <w:bookmarkEnd w:id="152"/>
      <w:bookmarkEnd w:id="153"/>
      <w:bookmarkEnd w:id="154"/>
      <w:bookmarkEnd w:id="155"/>
    </w:p>
    <w:p>
      <w:pPr>
        <w:spacing w:line="440" w:lineRule="exact"/>
        <w:ind w:firstLine="480" w:firstLineChars="200"/>
        <w:rPr>
          <w:rFonts w:ascii="Times New Roman" w:hAnsi="Times New Roman" w:eastAsia="宋体" w:cs="Times New Roman"/>
          <w:kern w:val="0"/>
          <w:sz w:val="24"/>
          <w:szCs w:val="24"/>
        </w:rPr>
      </w:pPr>
      <w:bookmarkStart w:id="156" w:name="_Toc508368271"/>
      <w:bookmarkStart w:id="157" w:name="_Toc12117"/>
      <w:bookmarkStart w:id="158" w:name="_Toc31481"/>
      <w:bookmarkStart w:id="159" w:name="_Toc497001464"/>
      <w:bookmarkStart w:id="160" w:name="_Toc496979027"/>
      <w:r>
        <w:rPr>
          <w:rFonts w:ascii="Times New Roman" w:hAnsi="Times New Roman" w:eastAsia="宋体" w:cs="Times New Roman"/>
          <w:kern w:val="0"/>
          <w:sz w:val="24"/>
          <w:szCs w:val="24"/>
        </w:rPr>
        <w:t>本工程产生噪声的设备主要是泵类、压缩机、风机、凉水塔等，</w:t>
      </w:r>
      <w:r>
        <w:rPr>
          <w:rFonts w:ascii="Times New Roman" w:hAnsi="Times New Roman" w:eastAsia="宋体" w:cs="Times New Roman"/>
          <w:sz w:val="24"/>
          <w:szCs w:val="24"/>
        </w:rPr>
        <w:t>项目采取低噪声设备、基础减震、风机消声、厂房隔声、厂区合理布局等措施，采取以上措施后，经距离衰减、围墙隔挡。</w:t>
      </w:r>
    </w:p>
    <w:bookmarkEnd w:id="156"/>
    <w:bookmarkEnd w:id="157"/>
    <w:bookmarkEnd w:id="158"/>
    <w:p>
      <w:pPr>
        <w:pStyle w:val="2"/>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表4-3 项目噪声源及采取治理措施一览表</w:t>
      </w:r>
    </w:p>
    <w:tbl>
      <w:tblPr>
        <w:tblStyle w:val="30"/>
        <w:tblW w:w="8505"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892"/>
        <w:gridCol w:w="1666"/>
        <w:gridCol w:w="1701"/>
        <w:gridCol w:w="254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892"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bCs/>
                <w:szCs w:val="21"/>
              </w:rPr>
              <w:t>设备名称</w:t>
            </w:r>
          </w:p>
        </w:tc>
        <w:tc>
          <w:tcPr>
            <w:tcW w:w="166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源强dB(A)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声学特性</w:t>
            </w:r>
          </w:p>
        </w:tc>
        <w:tc>
          <w:tcPr>
            <w:tcW w:w="2542"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治理措施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89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输送泵</w:t>
            </w:r>
          </w:p>
        </w:tc>
        <w:tc>
          <w:tcPr>
            <w:tcW w:w="1666"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60~80</w:t>
            </w:r>
          </w:p>
        </w:tc>
        <w:tc>
          <w:tcPr>
            <w:tcW w:w="170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连续</w:t>
            </w:r>
          </w:p>
        </w:tc>
        <w:tc>
          <w:tcPr>
            <w:tcW w:w="2542"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厂房隔音、减振、安装消声器、低噪声设备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89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风机</w:t>
            </w:r>
          </w:p>
        </w:tc>
        <w:tc>
          <w:tcPr>
            <w:tcW w:w="1666"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70~90</w:t>
            </w:r>
          </w:p>
        </w:tc>
        <w:tc>
          <w:tcPr>
            <w:tcW w:w="170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2542"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89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压缩机</w:t>
            </w:r>
          </w:p>
        </w:tc>
        <w:tc>
          <w:tcPr>
            <w:tcW w:w="1666"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70~90</w:t>
            </w:r>
          </w:p>
        </w:tc>
        <w:tc>
          <w:tcPr>
            <w:tcW w:w="170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2542"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89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凉水塔</w:t>
            </w:r>
          </w:p>
        </w:tc>
        <w:tc>
          <w:tcPr>
            <w:tcW w:w="1666" w:type="dxa"/>
            <w:tcBorders>
              <w:tl2br w:val="nil"/>
              <w:tr2bl w:val="nil"/>
            </w:tcBorders>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70~100</w:t>
            </w:r>
          </w:p>
        </w:tc>
        <w:tc>
          <w:tcPr>
            <w:tcW w:w="170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2542" w:type="dxa"/>
            <w:vMerge w:val="continue"/>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szCs w:val="21"/>
              </w:rPr>
            </w:pPr>
          </w:p>
        </w:tc>
      </w:tr>
    </w:tbl>
    <w:p>
      <w:pPr>
        <w:spacing w:line="480" w:lineRule="atLeast"/>
        <w:rPr>
          <w:rFonts w:ascii="Times New Roman" w:hAnsi="Times New Roman" w:eastAsia="宋体" w:cs="Times New Roman"/>
          <w:b/>
          <w:bCs/>
          <w:sz w:val="28"/>
          <w:szCs w:val="28"/>
        </w:rPr>
      </w:pPr>
      <w:bookmarkStart w:id="161" w:name="_Toc508368272"/>
      <w:bookmarkStart w:id="162" w:name="_Toc29526"/>
      <w:bookmarkStart w:id="163" w:name="_Toc510351727"/>
      <w:bookmarkStart w:id="164" w:name="_Toc7144"/>
      <w:r>
        <w:rPr>
          <w:rFonts w:ascii="Times New Roman" w:hAnsi="Times New Roman" w:eastAsia="宋体" w:cs="Times New Roman"/>
          <w:b/>
          <w:bCs/>
          <w:sz w:val="28"/>
          <w:szCs w:val="28"/>
        </w:rPr>
        <w:t>4.1.4 固体废物</w:t>
      </w:r>
      <w:bookmarkEnd w:id="159"/>
      <w:bookmarkEnd w:id="160"/>
      <w:bookmarkEnd w:id="161"/>
      <w:bookmarkEnd w:id="162"/>
      <w:bookmarkEnd w:id="163"/>
      <w:bookmarkEnd w:id="164"/>
    </w:p>
    <w:p>
      <w:pPr>
        <w:spacing w:line="480" w:lineRule="atLeas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项目固体废物主要为原料除尘粉、氯化钙除尘粉、二氯异氰尿酸除尘粉、氯化钙过滤滤饼，氯化钠过滤滤饼和污水站过滤砂石。</w:t>
      </w:r>
    </w:p>
    <w:p>
      <w:pPr>
        <w:spacing w:line="480" w:lineRule="atLeast"/>
        <w:ind w:firstLine="480" w:firstLineChars="200"/>
        <w:rPr>
          <w:rFonts w:ascii="Times New Roman" w:hAnsi="Times New Roman" w:eastAsia="宋体" w:cs="Times New Roman"/>
          <w:b/>
        </w:rPr>
      </w:pPr>
      <w:r>
        <w:rPr>
          <w:rFonts w:ascii="Times New Roman" w:hAnsi="Times New Roman" w:eastAsia="宋体" w:cs="Times New Roman"/>
          <w:sz w:val="24"/>
          <w:szCs w:val="24"/>
        </w:rPr>
        <w:t>原料除尘粉、氯化钙除尘粉、三氯异氰尿酸除尘粉、氯化钙过滤滤饼，氯化钠过滤滤饼，分类收集后回用于生产；污水站过滤砂石送环卫部门处理。本项目不新增劳动定员，不新增生活垃圾。</w:t>
      </w:r>
    </w:p>
    <w:p>
      <w:pPr>
        <w:spacing w:line="440" w:lineRule="exact"/>
        <w:jc w:val="center"/>
        <w:rPr>
          <w:rFonts w:ascii="Times New Roman" w:hAnsi="Times New Roman" w:eastAsia="宋体" w:cs="Times New Roman"/>
          <w:b/>
          <w:szCs w:val="21"/>
        </w:rPr>
      </w:pPr>
      <w:r>
        <w:rPr>
          <w:rFonts w:ascii="Times New Roman" w:hAnsi="Times New Roman" w:eastAsia="宋体" w:cs="Times New Roman"/>
          <w:b/>
          <w:szCs w:val="21"/>
        </w:rPr>
        <w:t>表4-4  项目一般固废产生及处置情况一览表</w:t>
      </w:r>
    </w:p>
    <w:tbl>
      <w:tblPr>
        <w:tblStyle w:val="30"/>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1"/>
        <w:gridCol w:w="1559"/>
        <w:gridCol w:w="2336"/>
        <w:gridCol w:w="1088"/>
        <w:gridCol w:w="970"/>
        <w:gridCol w:w="174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362"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938"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固废来源</w:t>
            </w:r>
          </w:p>
        </w:tc>
        <w:tc>
          <w:tcPr>
            <w:tcW w:w="1406"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主要成份</w:t>
            </w:r>
          </w:p>
        </w:tc>
        <w:tc>
          <w:tcPr>
            <w:tcW w:w="655"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固废类别</w:t>
            </w:r>
          </w:p>
        </w:tc>
        <w:tc>
          <w:tcPr>
            <w:tcW w:w="584"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储存方式</w:t>
            </w:r>
          </w:p>
        </w:tc>
        <w:tc>
          <w:tcPr>
            <w:tcW w:w="1052"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处置方式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36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1</w:t>
            </w:r>
          </w:p>
        </w:tc>
        <w:tc>
          <w:tcPr>
            <w:tcW w:w="938" w:type="pct"/>
            <w:vMerge w:val="restar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布袋除尘器</w:t>
            </w:r>
          </w:p>
        </w:tc>
        <w:tc>
          <w:tcPr>
            <w:tcW w:w="1406"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原料除尘粉</w:t>
            </w:r>
          </w:p>
        </w:tc>
        <w:tc>
          <w:tcPr>
            <w:tcW w:w="655"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一般固废</w:t>
            </w:r>
          </w:p>
        </w:tc>
        <w:tc>
          <w:tcPr>
            <w:tcW w:w="584"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袋内储存</w:t>
            </w:r>
          </w:p>
        </w:tc>
        <w:tc>
          <w:tcPr>
            <w:tcW w:w="105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分类回用于生产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36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2</w:t>
            </w:r>
          </w:p>
        </w:tc>
        <w:tc>
          <w:tcPr>
            <w:tcW w:w="938" w:type="pct"/>
            <w:vMerge w:val="continue"/>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p>
        </w:tc>
        <w:tc>
          <w:tcPr>
            <w:tcW w:w="1406" w:type="pct"/>
            <w:tcBorders>
              <w:tl2br w:val="nil"/>
              <w:tr2bl w:val="nil"/>
            </w:tcBorders>
            <w:shd w:val="clear" w:color="auto" w:fill="auto"/>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氯化钙除尘粉</w:t>
            </w:r>
          </w:p>
        </w:tc>
        <w:tc>
          <w:tcPr>
            <w:tcW w:w="655"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一般固废</w:t>
            </w:r>
          </w:p>
        </w:tc>
        <w:tc>
          <w:tcPr>
            <w:tcW w:w="584"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袋内储存</w:t>
            </w:r>
          </w:p>
        </w:tc>
        <w:tc>
          <w:tcPr>
            <w:tcW w:w="105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分类回用于生产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36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3</w:t>
            </w:r>
          </w:p>
        </w:tc>
        <w:tc>
          <w:tcPr>
            <w:tcW w:w="938" w:type="pct"/>
            <w:vMerge w:val="continue"/>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p>
        </w:tc>
        <w:tc>
          <w:tcPr>
            <w:tcW w:w="1406" w:type="pct"/>
            <w:tcBorders>
              <w:tl2br w:val="nil"/>
              <w:tr2bl w:val="nil"/>
            </w:tcBorders>
            <w:shd w:val="clear" w:color="auto" w:fill="auto"/>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二氯异氰尿酸钠除尘粉</w:t>
            </w:r>
          </w:p>
        </w:tc>
        <w:tc>
          <w:tcPr>
            <w:tcW w:w="655"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一般固废</w:t>
            </w:r>
          </w:p>
        </w:tc>
        <w:tc>
          <w:tcPr>
            <w:tcW w:w="584"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袋内储存</w:t>
            </w:r>
          </w:p>
        </w:tc>
        <w:tc>
          <w:tcPr>
            <w:tcW w:w="105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分类回用于生产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36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4</w:t>
            </w:r>
          </w:p>
        </w:tc>
        <w:tc>
          <w:tcPr>
            <w:tcW w:w="938"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氯化钙过滤器</w:t>
            </w:r>
          </w:p>
        </w:tc>
        <w:tc>
          <w:tcPr>
            <w:tcW w:w="1406" w:type="pct"/>
            <w:tcBorders>
              <w:tl2br w:val="nil"/>
              <w:tr2bl w:val="nil"/>
            </w:tcBorders>
            <w:shd w:val="clear" w:color="auto" w:fill="auto"/>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氰尿酸</w:t>
            </w:r>
          </w:p>
        </w:tc>
        <w:tc>
          <w:tcPr>
            <w:tcW w:w="655"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一般固废</w:t>
            </w:r>
          </w:p>
        </w:tc>
        <w:tc>
          <w:tcPr>
            <w:tcW w:w="584"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袋内储存</w:t>
            </w:r>
          </w:p>
        </w:tc>
        <w:tc>
          <w:tcPr>
            <w:tcW w:w="105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分类回用于生产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36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5</w:t>
            </w:r>
          </w:p>
        </w:tc>
        <w:tc>
          <w:tcPr>
            <w:tcW w:w="938"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氯化钠过滤器</w:t>
            </w:r>
          </w:p>
        </w:tc>
        <w:tc>
          <w:tcPr>
            <w:tcW w:w="1406" w:type="pct"/>
            <w:tcBorders>
              <w:tl2br w:val="nil"/>
              <w:tr2bl w:val="nil"/>
            </w:tcBorders>
            <w:shd w:val="clear" w:color="auto" w:fill="auto"/>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氰尿酸</w:t>
            </w:r>
          </w:p>
        </w:tc>
        <w:tc>
          <w:tcPr>
            <w:tcW w:w="655"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一般固废</w:t>
            </w:r>
          </w:p>
        </w:tc>
        <w:tc>
          <w:tcPr>
            <w:tcW w:w="584"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袋内储存</w:t>
            </w:r>
          </w:p>
        </w:tc>
        <w:tc>
          <w:tcPr>
            <w:tcW w:w="105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分类回用于生产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36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5</w:t>
            </w:r>
          </w:p>
        </w:tc>
        <w:tc>
          <w:tcPr>
            <w:tcW w:w="938" w:type="pct"/>
            <w:tcBorders>
              <w:tl2br w:val="nil"/>
              <w:tr2bl w:val="nil"/>
            </w:tcBorders>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污水站过滤器</w:t>
            </w:r>
          </w:p>
        </w:tc>
        <w:tc>
          <w:tcPr>
            <w:tcW w:w="1406" w:type="pct"/>
            <w:tcBorders>
              <w:tl2br w:val="nil"/>
              <w:tr2bl w:val="nil"/>
            </w:tcBorders>
            <w:shd w:val="clear" w:color="auto" w:fill="auto"/>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砂石</w:t>
            </w:r>
          </w:p>
        </w:tc>
        <w:tc>
          <w:tcPr>
            <w:tcW w:w="655"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一般固废</w:t>
            </w:r>
          </w:p>
        </w:tc>
        <w:tc>
          <w:tcPr>
            <w:tcW w:w="584"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桶内储存</w:t>
            </w:r>
          </w:p>
        </w:tc>
        <w:tc>
          <w:tcPr>
            <w:tcW w:w="1052" w:type="pct"/>
            <w:tcBorders>
              <w:tl2br w:val="nil"/>
              <w:tr2bl w:val="nil"/>
            </w:tcBorders>
            <w:shd w:val="clear" w:color="auto" w:fill="auto"/>
            <w:vAlign w:val="center"/>
          </w:tcPr>
          <w:p>
            <w:pPr>
              <w:spacing w:line="36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送环卫部门处理</w:t>
            </w:r>
          </w:p>
        </w:tc>
      </w:tr>
    </w:tbl>
    <w:p>
      <w:pPr>
        <w:pStyle w:val="4"/>
        <w:rPr>
          <w:rFonts w:ascii="Times New Roman" w:hAnsi="Times New Roman" w:cs="Times New Roman"/>
        </w:rPr>
      </w:pPr>
      <w:bookmarkStart w:id="165" w:name="_Toc6374"/>
      <w:bookmarkStart w:id="166" w:name="_Toc22054"/>
      <w:bookmarkStart w:id="167" w:name="_Toc15521"/>
      <w:bookmarkStart w:id="168" w:name="_Toc7428"/>
      <w:bookmarkStart w:id="169" w:name="_Toc10376"/>
      <w:bookmarkStart w:id="170" w:name="_Toc3395"/>
      <w:r>
        <w:rPr>
          <w:rFonts w:ascii="Times New Roman" w:hAnsi="Times New Roman" w:cs="Times New Roman"/>
        </w:rPr>
        <w:t>4.2环保设施投资及“三同时”落实情况</w:t>
      </w:r>
      <w:bookmarkEnd w:id="165"/>
      <w:bookmarkEnd w:id="166"/>
      <w:bookmarkEnd w:id="167"/>
      <w:bookmarkEnd w:id="168"/>
      <w:bookmarkEnd w:id="169"/>
      <w:bookmarkEnd w:id="170"/>
    </w:p>
    <w:p>
      <w:pPr>
        <w:spacing w:line="480" w:lineRule="atLeast"/>
        <w:rPr>
          <w:rFonts w:ascii="Times New Roman" w:hAnsi="Times New Roman" w:eastAsia="宋体" w:cs="Times New Roman"/>
          <w:b/>
          <w:bCs/>
          <w:sz w:val="24"/>
          <w:szCs w:val="24"/>
        </w:rPr>
      </w:pPr>
      <w:bookmarkStart w:id="171" w:name="_Toc28439"/>
      <w:bookmarkStart w:id="172" w:name="_Toc22906"/>
      <w:bookmarkStart w:id="173" w:name="_Toc1748"/>
      <w:bookmarkStart w:id="174" w:name="_Toc18947"/>
      <w:bookmarkStart w:id="175" w:name="_Toc16664"/>
      <w:r>
        <w:rPr>
          <w:rFonts w:ascii="Times New Roman" w:hAnsi="Times New Roman" w:eastAsia="宋体" w:cs="Times New Roman"/>
          <w:b/>
          <w:bCs/>
          <w:sz w:val="24"/>
          <w:szCs w:val="24"/>
        </w:rPr>
        <w:t>4.2.1项目投资</w:t>
      </w:r>
      <w:bookmarkEnd w:id="171"/>
      <w:bookmarkEnd w:id="172"/>
      <w:bookmarkEnd w:id="173"/>
      <w:bookmarkEnd w:id="174"/>
      <w:bookmarkEnd w:id="175"/>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该项目总投资4650万元，其中环境保护投资200万元，占总投资的4.30%。</w:t>
      </w:r>
    </w:p>
    <w:p>
      <w:pPr>
        <w:spacing w:line="480" w:lineRule="atLeast"/>
        <w:rPr>
          <w:rFonts w:ascii="Times New Roman" w:hAnsi="Times New Roman" w:eastAsia="宋体" w:cs="Times New Roman"/>
          <w:b/>
          <w:bCs/>
          <w:sz w:val="24"/>
          <w:szCs w:val="24"/>
        </w:rPr>
      </w:pPr>
      <w:r>
        <w:rPr>
          <w:rFonts w:ascii="Times New Roman" w:hAnsi="Times New Roman" w:eastAsia="宋体" w:cs="Times New Roman"/>
          <w:sz w:val="24"/>
          <w:szCs w:val="24"/>
        </w:rPr>
        <w:t>4</w:t>
      </w:r>
      <w:r>
        <w:rPr>
          <w:rFonts w:ascii="Times New Roman" w:hAnsi="Times New Roman" w:eastAsia="宋体" w:cs="Times New Roman"/>
          <w:b/>
          <w:bCs/>
          <w:sz w:val="24"/>
          <w:szCs w:val="24"/>
        </w:rPr>
        <w:t>.2.2“三同时”落实情况</w:t>
      </w:r>
    </w:p>
    <w:p>
      <w:pPr>
        <w:widowControl/>
        <w:spacing w:before="156" w:beforeLines="50" w:after="156" w:afterLines="50"/>
        <w:ind w:firstLine="141" w:firstLineChars="59"/>
        <w:rPr>
          <w:rFonts w:ascii="Times New Roman" w:hAnsi="Times New Roman" w:eastAsia="宋体" w:cs="Times New Roman"/>
          <w:sz w:val="24"/>
          <w:szCs w:val="24"/>
        </w:rPr>
        <w:sectPr>
          <w:pgSz w:w="11906" w:h="16838"/>
          <w:pgMar w:top="1440" w:right="1800" w:bottom="1440" w:left="1800" w:header="680"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sz w:val="24"/>
          <w:szCs w:val="24"/>
        </w:rPr>
        <w:t>项目工程建设内容“三同时” 落实情况见表4-5</w:t>
      </w:r>
      <w:r>
        <w:rPr>
          <w:rFonts w:hint="eastAsia" w:ascii="Times New Roman" w:hAnsi="Times New Roman" w:eastAsia="宋体" w:cs="Times New Roman"/>
          <w:sz w:val="24"/>
          <w:szCs w:val="24"/>
          <w:lang w:eastAsia="zh-CN"/>
        </w:rPr>
        <w:t>、风险防范设施“三同时”落实情况见表</w:t>
      </w:r>
      <w:r>
        <w:rPr>
          <w:rFonts w:hint="eastAsia" w:ascii="Times New Roman" w:hAnsi="Times New Roman" w:eastAsia="宋体" w:cs="Times New Roman"/>
          <w:sz w:val="24"/>
          <w:szCs w:val="24"/>
          <w:lang w:val="en-US" w:eastAsia="zh-CN"/>
        </w:rPr>
        <w:t>4-6</w:t>
      </w:r>
      <w:r>
        <w:rPr>
          <w:rFonts w:ascii="Times New Roman" w:hAnsi="Times New Roman" w:eastAsia="宋体" w:cs="Times New Roman"/>
          <w:sz w:val="24"/>
          <w:szCs w:val="24"/>
        </w:rPr>
        <w:t>。</w:t>
      </w:r>
    </w:p>
    <w:p>
      <w:pPr>
        <w:widowControl/>
        <w:spacing w:before="156" w:beforeLines="50" w:after="156" w:afterLines="50"/>
        <w:ind w:firstLine="124" w:firstLineChars="59"/>
        <w:jc w:val="center"/>
        <w:rPr>
          <w:rFonts w:ascii="Times New Roman" w:hAnsi="Times New Roman" w:eastAsia="宋体" w:cs="Times New Roman"/>
          <w:b/>
          <w:szCs w:val="21"/>
        </w:rPr>
      </w:pPr>
      <w:r>
        <w:rPr>
          <w:rFonts w:ascii="Times New Roman" w:hAnsi="Times New Roman" w:eastAsia="宋体" w:cs="Times New Roman"/>
          <w:b/>
          <w:szCs w:val="21"/>
        </w:rPr>
        <w:t xml:space="preserve">表4-5  </w:t>
      </w:r>
      <w:bookmarkStart w:id="176" w:name="_Hlk496992852"/>
      <w:r>
        <w:rPr>
          <w:rFonts w:ascii="Times New Roman" w:hAnsi="Times New Roman" w:eastAsia="宋体" w:cs="Times New Roman"/>
          <w:b/>
          <w:szCs w:val="21"/>
        </w:rPr>
        <w:t>运营期环境保护“三同时”落实情况</w:t>
      </w:r>
      <w:bookmarkEnd w:id="176"/>
    </w:p>
    <w:tbl>
      <w:tblPr>
        <w:tblStyle w:val="30"/>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42"/>
        <w:gridCol w:w="1293"/>
        <w:gridCol w:w="1026"/>
        <w:gridCol w:w="4274"/>
        <w:gridCol w:w="2150"/>
        <w:gridCol w:w="2600"/>
        <w:gridCol w:w="216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项目</w:t>
            </w:r>
          </w:p>
        </w:tc>
        <w:tc>
          <w:tcPr>
            <w:tcW w:w="825" w:type="pct"/>
            <w:gridSpan w:val="2"/>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治理对象</w:t>
            </w:r>
          </w:p>
        </w:tc>
        <w:tc>
          <w:tcPr>
            <w:tcW w:w="1521"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治理措施</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验收指标</w:t>
            </w:r>
          </w:p>
        </w:tc>
        <w:tc>
          <w:tcPr>
            <w:tcW w:w="925"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验收标准</w:t>
            </w:r>
          </w:p>
        </w:tc>
        <w:tc>
          <w:tcPr>
            <w:tcW w:w="770"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13" w:hRule="atLeast"/>
          <w:jc w:val="center"/>
        </w:trPr>
        <w:tc>
          <w:tcPr>
            <w:tcW w:w="192"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 xml:space="preserve">P1 </w:t>
            </w:r>
          </w:p>
        </w:tc>
        <w:tc>
          <w:tcPr>
            <w:tcW w:w="460"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二氯异氰尿酸钠、氯化钙</w:t>
            </w:r>
            <w:r>
              <w:rPr>
                <w:rFonts w:ascii="Times New Roman" w:hAnsi="Times New Roman" w:eastAsia="宋体" w:cs="Times New Roman"/>
                <w:szCs w:val="21"/>
              </w:rPr>
              <w:t>、氯化钠</w:t>
            </w:r>
            <w:r>
              <w:rPr>
                <w:rFonts w:ascii="Times New Roman" w:hAnsi="Times New Roman" w:eastAsia="宋体" w:cs="Times New Roman"/>
                <w:kern w:val="0"/>
                <w:szCs w:val="21"/>
              </w:rPr>
              <w:t>含氯废气</w:t>
            </w: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21"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二氯异氰尿酸钠氯化废气、氯化钙脱氯废气、氯化钠脱氯废气经管道引至二氯车间二级余氯吸收塔预处理，氯化钙加料废气经集气罩+水吸收+中和液吸收预处理，再与配料废气、离心废气、中和废气、混料废气，统一引至三级钙液吸收塔+除雾器+45m排气筒排放</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szCs w:val="21"/>
                <w:vertAlign w:val="superscript"/>
              </w:rPr>
            </w:pPr>
            <w:r>
              <w:rPr>
                <w:rFonts w:ascii="Times New Roman" w:hAnsi="Times New Roman" w:eastAsia="宋体" w:cs="Times New Roman"/>
                <w:szCs w:val="21"/>
              </w:rPr>
              <w:t>排放浓度≤120mg/m</w:t>
            </w:r>
            <w:r>
              <w:rPr>
                <w:rFonts w:ascii="Times New Roman" w:hAnsi="Times New Roman" w:eastAsia="宋体" w:cs="Times New Roman"/>
                <w:szCs w:val="21"/>
                <w:vertAlign w:val="superscript"/>
              </w:rPr>
              <w:t>3</w:t>
            </w:r>
          </w:p>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排放速率≤60kg/h</w:t>
            </w:r>
          </w:p>
        </w:tc>
        <w:tc>
          <w:tcPr>
            <w:tcW w:w="925" w:type="pct"/>
            <w:vMerge w:val="restart"/>
            <w:tcBorders>
              <w:tl2br w:val="nil"/>
              <w:tr2bl w:val="nil"/>
            </w:tcBorders>
            <w:vAlign w:val="center"/>
          </w:tcPr>
          <w:p>
            <w:pPr>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《大气污染物综合排放标准》（GB16297-1996）表2二级标准</w:t>
            </w:r>
          </w:p>
        </w:tc>
        <w:tc>
          <w:tcPr>
            <w:tcW w:w="770" w:type="pct"/>
            <w:vMerge w:val="restart"/>
            <w:tcBorders>
              <w:tl2br w:val="nil"/>
              <w:tr2bl w:val="nil"/>
            </w:tcBorders>
            <w:vAlign w:val="center"/>
          </w:tcPr>
          <w:p>
            <w:pPr>
              <w:spacing w:line="28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经监测，该工序废气各项污染物排放浓度及速率均满足验收标准要求；详见表</w:t>
            </w:r>
            <w:r>
              <w:rPr>
                <w:rFonts w:hint="eastAsia" w:ascii="Times New Roman" w:hAnsi="Times New Roman" w:eastAsia="宋体" w:cs="Times New Roman"/>
                <w:kern w:val="0"/>
                <w:szCs w:val="21"/>
                <w:lang w:val="en-US" w:eastAsia="zh-CN"/>
              </w:rPr>
              <w:t>9-2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04" w:hRule="atLeast"/>
          <w:jc w:val="center"/>
        </w:trPr>
        <w:tc>
          <w:tcPr>
            <w:tcW w:w="192"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46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氯气</w:t>
            </w:r>
          </w:p>
        </w:tc>
        <w:tc>
          <w:tcPr>
            <w:tcW w:w="1521"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szCs w:val="21"/>
                <w:vertAlign w:val="superscript"/>
              </w:rPr>
            </w:pPr>
            <w:r>
              <w:rPr>
                <w:rFonts w:ascii="Times New Roman" w:hAnsi="Times New Roman" w:eastAsia="宋体" w:cs="Times New Roman"/>
                <w:szCs w:val="21"/>
              </w:rPr>
              <w:t>排放浓度≤65mg/m</w:t>
            </w:r>
            <w:r>
              <w:rPr>
                <w:rFonts w:ascii="Times New Roman" w:hAnsi="Times New Roman" w:eastAsia="宋体" w:cs="Times New Roman"/>
                <w:szCs w:val="21"/>
                <w:vertAlign w:val="superscript"/>
              </w:rPr>
              <w:t>3</w:t>
            </w:r>
          </w:p>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排放速率≤5.0kg/h</w:t>
            </w:r>
          </w:p>
        </w:tc>
        <w:tc>
          <w:tcPr>
            <w:tcW w:w="925" w:type="pct"/>
            <w:vMerge w:val="continue"/>
            <w:tcBorders>
              <w:tl2br w:val="nil"/>
              <w:tr2bl w:val="nil"/>
            </w:tcBorders>
          </w:tcPr>
          <w:p>
            <w:pPr>
              <w:spacing w:line="280" w:lineRule="exact"/>
              <w:jc w:val="center"/>
              <w:textAlignment w:val="baseline"/>
              <w:rPr>
                <w:rFonts w:ascii="Times New Roman" w:hAnsi="Times New Roman" w:eastAsia="宋体" w:cs="Times New Roman"/>
                <w:kern w:val="0"/>
                <w:szCs w:val="21"/>
              </w:rPr>
            </w:pPr>
          </w:p>
        </w:tc>
        <w:tc>
          <w:tcPr>
            <w:tcW w:w="770" w:type="pct"/>
            <w:vMerge w:val="continue"/>
            <w:tcBorders>
              <w:tl2br w:val="nil"/>
              <w:tr2bl w:val="nil"/>
            </w:tcBorders>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46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1521"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szCs w:val="21"/>
                <w:vertAlign w:val="superscript"/>
              </w:rPr>
            </w:pPr>
            <w:r>
              <w:rPr>
                <w:rFonts w:ascii="Times New Roman" w:hAnsi="Times New Roman" w:eastAsia="宋体" w:cs="Times New Roman"/>
                <w:szCs w:val="21"/>
              </w:rPr>
              <w:t>排放浓度≤100mg/m</w:t>
            </w:r>
            <w:r>
              <w:rPr>
                <w:rFonts w:ascii="Times New Roman" w:hAnsi="Times New Roman" w:eastAsia="宋体" w:cs="Times New Roman"/>
                <w:szCs w:val="21"/>
                <w:vertAlign w:val="superscript"/>
              </w:rPr>
              <w:t>3</w:t>
            </w:r>
          </w:p>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排放速率≤3.8kg/h</w:t>
            </w:r>
          </w:p>
        </w:tc>
        <w:tc>
          <w:tcPr>
            <w:tcW w:w="925" w:type="pct"/>
            <w:vMerge w:val="continue"/>
            <w:tcBorders>
              <w:tl2br w:val="nil"/>
              <w:tr2bl w:val="nil"/>
            </w:tcBorders>
          </w:tcPr>
          <w:p>
            <w:pPr>
              <w:spacing w:line="280" w:lineRule="exact"/>
              <w:jc w:val="center"/>
              <w:textAlignment w:val="baseline"/>
              <w:rPr>
                <w:rFonts w:ascii="Times New Roman" w:hAnsi="Times New Roman" w:eastAsia="宋体" w:cs="Times New Roman"/>
                <w:kern w:val="0"/>
                <w:szCs w:val="21"/>
              </w:rPr>
            </w:pPr>
          </w:p>
        </w:tc>
        <w:tc>
          <w:tcPr>
            <w:tcW w:w="770" w:type="pct"/>
            <w:vMerge w:val="continue"/>
            <w:tcBorders>
              <w:tl2br w:val="nil"/>
              <w:tr2bl w:val="nil"/>
            </w:tcBorders>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P2</w:t>
            </w:r>
          </w:p>
        </w:tc>
        <w:tc>
          <w:tcPr>
            <w:tcW w:w="460"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二氯干燥废气</w:t>
            </w: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21"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低氮燃烧+布袋除尘器+水吸收塔+15m排气筒排放</w:t>
            </w:r>
            <w:r>
              <w:rPr>
                <w:rFonts w:ascii="Times New Roman" w:hAnsi="Times New Roman" w:eastAsia="宋体" w:cs="Times New Roman"/>
                <w:kern w:val="0"/>
                <w:szCs w:val="21"/>
              </w:rPr>
              <w:t>；设计处理规模为24000m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排放浓度≤20mg/m</w:t>
            </w:r>
            <w:r>
              <w:rPr>
                <w:rFonts w:ascii="Times New Roman" w:hAnsi="Times New Roman" w:eastAsia="宋体" w:cs="Times New Roman"/>
                <w:szCs w:val="21"/>
                <w:vertAlign w:val="superscript"/>
              </w:rPr>
              <w:t>3</w:t>
            </w:r>
          </w:p>
        </w:tc>
        <w:tc>
          <w:tcPr>
            <w:tcW w:w="925" w:type="pct"/>
            <w:vMerge w:val="restart"/>
            <w:tcBorders>
              <w:tl2br w:val="nil"/>
              <w:tr2bl w:val="nil"/>
            </w:tcBorders>
            <w:vAlign w:val="center"/>
          </w:tcPr>
          <w:p>
            <w:pPr>
              <w:spacing w:line="280" w:lineRule="exact"/>
              <w:jc w:val="center"/>
              <w:rPr>
                <w:rFonts w:ascii="Times New Roman" w:hAnsi="Times New Roman" w:eastAsia="宋体" w:cs="Times New Roman"/>
                <w:kern w:val="0"/>
                <w:szCs w:val="21"/>
              </w:rPr>
            </w:pPr>
            <w:r>
              <w:rPr>
                <w:rFonts w:ascii="Times New Roman" w:hAnsi="Times New Roman" w:eastAsia="宋体" w:cs="Times New Roman"/>
                <w:szCs w:val="21"/>
              </w:rPr>
              <w:t>河北地标《工业炉窑大气污染物排放标准》（DB13/1640-2012）中炉窑标准，同时满足《锅炉大气污染物排放标准》（GB13271-2014）表2中燃气锅炉要求</w:t>
            </w:r>
          </w:p>
        </w:tc>
        <w:tc>
          <w:tcPr>
            <w:tcW w:w="770" w:type="pct"/>
            <w:vMerge w:val="restart"/>
            <w:tcBorders>
              <w:tl2br w:val="nil"/>
              <w:tr2bl w:val="nil"/>
            </w:tcBorders>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kern w:val="0"/>
                <w:szCs w:val="21"/>
                <w:lang w:eastAsia="zh-CN"/>
              </w:rPr>
              <w:t>经监测，该工序废气各项污染物排放浓度均满足验收标准要求；详见表</w:t>
            </w:r>
            <w:r>
              <w:rPr>
                <w:rFonts w:hint="eastAsia" w:ascii="Times New Roman" w:hAnsi="Times New Roman" w:eastAsia="宋体" w:cs="Times New Roman"/>
                <w:kern w:val="0"/>
                <w:szCs w:val="21"/>
                <w:lang w:val="en-US" w:eastAsia="zh-CN"/>
              </w:rPr>
              <w:t>9-2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46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1521"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排放浓度≤50mg/m</w:t>
            </w:r>
            <w:r>
              <w:rPr>
                <w:rFonts w:ascii="Times New Roman" w:hAnsi="Times New Roman" w:eastAsia="宋体" w:cs="Times New Roman"/>
                <w:szCs w:val="21"/>
                <w:vertAlign w:val="superscript"/>
              </w:rPr>
              <w:t>3</w:t>
            </w:r>
          </w:p>
        </w:tc>
        <w:tc>
          <w:tcPr>
            <w:tcW w:w="925"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77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57" w:hRule="atLeast"/>
          <w:jc w:val="center"/>
        </w:trPr>
        <w:tc>
          <w:tcPr>
            <w:tcW w:w="192"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46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NOx</w:t>
            </w:r>
          </w:p>
        </w:tc>
        <w:tc>
          <w:tcPr>
            <w:tcW w:w="1521"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排放浓度≤200mg/m</w:t>
            </w:r>
            <w:r>
              <w:rPr>
                <w:rFonts w:ascii="Times New Roman" w:hAnsi="Times New Roman" w:eastAsia="宋体" w:cs="Times New Roman"/>
                <w:szCs w:val="21"/>
                <w:vertAlign w:val="superscript"/>
              </w:rPr>
              <w:t>3</w:t>
            </w:r>
          </w:p>
        </w:tc>
        <w:tc>
          <w:tcPr>
            <w:tcW w:w="925"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77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46" w:hRule="atLeast"/>
          <w:jc w:val="center"/>
        </w:trPr>
        <w:tc>
          <w:tcPr>
            <w:tcW w:w="192"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P3</w:t>
            </w:r>
          </w:p>
        </w:tc>
        <w:tc>
          <w:tcPr>
            <w:tcW w:w="460"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二氯造粒压片、筛分包装废气</w:t>
            </w: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21"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经集气罩收集，同时车间密闭负压收集+布袋除尘器+15m排气筒排放</w:t>
            </w:r>
            <w:r>
              <w:rPr>
                <w:rFonts w:ascii="Times New Roman" w:hAnsi="Times New Roman" w:eastAsia="宋体" w:cs="Times New Roman"/>
                <w:kern w:val="0"/>
                <w:szCs w:val="21"/>
              </w:rPr>
              <w:t>；</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排放浓度≤120mg/m</w:t>
            </w:r>
            <w:r>
              <w:rPr>
                <w:rFonts w:ascii="Times New Roman" w:hAnsi="Times New Roman" w:eastAsia="宋体" w:cs="Times New Roman"/>
                <w:szCs w:val="21"/>
                <w:vertAlign w:val="superscript"/>
              </w:rPr>
              <w:t>3</w:t>
            </w:r>
            <w:r>
              <w:rPr>
                <w:rFonts w:ascii="Times New Roman" w:hAnsi="Times New Roman" w:eastAsia="宋体" w:cs="Times New Roman"/>
                <w:szCs w:val="21"/>
              </w:rPr>
              <w:t>排放速率≤3.5kg/h</w:t>
            </w:r>
          </w:p>
        </w:tc>
        <w:tc>
          <w:tcPr>
            <w:tcW w:w="925" w:type="pct"/>
            <w:tcBorders>
              <w:tl2br w:val="nil"/>
              <w:tr2bl w:val="nil"/>
            </w:tcBorders>
            <w:vAlign w:val="center"/>
          </w:tcPr>
          <w:p>
            <w:pPr>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《大气污染物综合排放标准》（GB16297-1996）表2二级标准</w:t>
            </w:r>
          </w:p>
          <w:p>
            <w:pPr>
              <w:spacing w:line="280" w:lineRule="exact"/>
              <w:jc w:val="center"/>
              <w:textAlignment w:val="baseline"/>
              <w:rPr>
                <w:rFonts w:ascii="Times New Roman" w:hAnsi="Times New Roman" w:eastAsia="宋体" w:cs="Times New Roman"/>
                <w:kern w:val="0"/>
                <w:szCs w:val="21"/>
              </w:rPr>
            </w:pPr>
          </w:p>
        </w:tc>
        <w:tc>
          <w:tcPr>
            <w:tcW w:w="770" w:type="pct"/>
            <w:tcBorders>
              <w:tl2br w:val="nil"/>
              <w:tr2bl w:val="nil"/>
            </w:tcBorders>
            <w:vAlign w:val="center"/>
          </w:tcPr>
          <w:p>
            <w:pPr>
              <w:spacing w:line="28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经监测，该工序废气各项污染物排放浓度及速率均满足验收标准要求；详见表</w:t>
            </w:r>
            <w:r>
              <w:rPr>
                <w:rFonts w:hint="eastAsia" w:ascii="Times New Roman" w:hAnsi="Times New Roman" w:eastAsia="宋体" w:cs="Times New Roman"/>
                <w:kern w:val="0"/>
                <w:szCs w:val="21"/>
                <w:lang w:val="en-US" w:eastAsia="zh-CN"/>
              </w:rPr>
              <w:t>9-2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071" w:hRule="atLeast"/>
          <w:jc w:val="center"/>
        </w:trPr>
        <w:tc>
          <w:tcPr>
            <w:tcW w:w="192"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P5</w:t>
            </w:r>
          </w:p>
        </w:tc>
        <w:tc>
          <w:tcPr>
            <w:tcW w:w="460"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三氯干燥废气</w:t>
            </w: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21"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lang w:bidi="ar"/>
              </w:rPr>
            </w:pPr>
            <w:r>
              <w:rPr>
                <w:rFonts w:ascii="Times New Roman" w:hAnsi="Times New Roman" w:eastAsia="宋体" w:cs="Times New Roman"/>
                <w:szCs w:val="21"/>
              </w:rPr>
              <w:t>布袋除尘器+15m排气筒排放</w:t>
            </w:r>
            <w:r>
              <w:rPr>
                <w:rFonts w:ascii="Times New Roman" w:hAnsi="Times New Roman" w:eastAsia="宋体" w:cs="Times New Roman"/>
                <w:kern w:val="0"/>
                <w:szCs w:val="21"/>
              </w:rPr>
              <w:t>；设计处理规模为8000m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排放浓度≤120mg/m</w:t>
            </w:r>
            <w:r>
              <w:rPr>
                <w:rFonts w:ascii="Times New Roman" w:hAnsi="Times New Roman" w:eastAsia="宋体" w:cs="Times New Roman"/>
                <w:szCs w:val="21"/>
                <w:vertAlign w:val="superscript"/>
              </w:rPr>
              <w:t>3</w:t>
            </w:r>
            <w:r>
              <w:rPr>
                <w:rFonts w:ascii="Times New Roman" w:hAnsi="Times New Roman" w:eastAsia="宋体" w:cs="Times New Roman"/>
                <w:szCs w:val="21"/>
              </w:rPr>
              <w:t>排放速率≤60kg/h</w:t>
            </w:r>
          </w:p>
        </w:tc>
        <w:tc>
          <w:tcPr>
            <w:tcW w:w="92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《大气污染物综合排放标准》（GB16297-1996）表2二级标准</w:t>
            </w:r>
          </w:p>
        </w:tc>
        <w:tc>
          <w:tcPr>
            <w:tcW w:w="770"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经监测，该工序废气各项污染物排放浓度及速率均满足验收标准要求；详见表</w:t>
            </w:r>
            <w:r>
              <w:rPr>
                <w:rFonts w:hint="eastAsia" w:ascii="Times New Roman" w:hAnsi="Times New Roman" w:eastAsia="宋体" w:cs="Times New Roman"/>
                <w:kern w:val="0"/>
                <w:szCs w:val="21"/>
                <w:lang w:val="en-US" w:eastAsia="zh-CN"/>
              </w:rPr>
              <w:t>9-2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92"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P6</w:t>
            </w:r>
          </w:p>
        </w:tc>
        <w:tc>
          <w:tcPr>
            <w:tcW w:w="460"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三氯异氰尿酸含氯废气</w:t>
            </w: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21" w:type="pc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1"/>
              </w:rPr>
              <w:t>三氯车间现有1套两级余氯吸收塔+碱液吸收塔+30m排气筒排放，</w:t>
            </w:r>
            <w:r>
              <w:rPr>
                <w:rFonts w:ascii="Times New Roman" w:hAnsi="Times New Roman" w:eastAsia="宋体" w:cs="Times New Roman"/>
                <w:kern w:val="0"/>
                <w:szCs w:val="21"/>
              </w:rPr>
              <w:t>设计处理规模为11500m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排放浓度≤120mg/m</w:t>
            </w:r>
            <w:r>
              <w:rPr>
                <w:rFonts w:ascii="Times New Roman" w:hAnsi="Times New Roman" w:eastAsia="宋体" w:cs="Times New Roman"/>
                <w:szCs w:val="21"/>
                <w:vertAlign w:val="superscript"/>
              </w:rPr>
              <w:t>3</w:t>
            </w:r>
            <w:r>
              <w:rPr>
                <w:rFonts w:ascii="Times New Roman" w:hAnsi="Times New Roman" w:eastAsia="宋体" w:cs="Times New Roman"/>
                <w:szCs w:val="21"/>
              </w:rPr>
              <w:t>排放速率≤60kg/h</w:t>
            </w:r>
          </w:p>
        </w:tc>
        <w:tc>
          <w:tcPr>
            <w:tcW w:w="925" w:type="pct"/>
            <w:tcBorders>
              <w:tl2br w:val="nil"/>
              <w:tr2bl w:val="nil"/>
            </w:tcBorders>
            <w:vAlign w:val="center"/>
          </w:tcPr>
          <w:p>
            <w:pPr>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《大气污染物综合排放标准》（GB16297-1996）表2二级标准</w:t>
            </w:r>
          </w:p>
        </w:tc>
        <w:tc>
          <w:tcPr>
            <w:tcW w:w="770"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经监测，该工序废气各项污染物排放浓度及速率均满足验收标准要求；详见表</w:t>
            </w:r>
            <w:r>
              <w:rPr>
                <w:rFonts w:hint="eastAsia" w:ascii="Times New Roman" w:hAnsi="Times New Roman" w:eastAsia="宋体" w:cs="Times New Roman"/>
                <w:kern w:val="0"/>
                <w:szCs w:val="21"/>
                <w:lang w:val="en-US" w:eastAsia="zh-CN"/>
              </w:rPr>
              <w:t>9-2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Cs w:val="21"/>
              </w:rPr>
              <w:t>项目</w:t>
            </w:r>
          </w:p>
        </w:tc>
        <w:tc>
          <w:tcPr>
            <w:tcW w:w="825" w:type="pct"/>
            <w:gridSpan w:val="2"/>
            <w:tcBorders>
              <w:tl2br w:val="nil"/>
              <w:tr2bl w:val="nil"/>
            </w:tcBorders>
            <w:vAlign w:val="center"/>
          </w:tcPr>
          <w:p>
            <w:pPr>
              <w:spacing w:line="280" w:lineRule="exact"/>
              <w:jc w:val="center"/>
              <w:textAlignment w:val="baseline"/>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Cs w:val="21"/>
              </w:rPr>
              <w:t>治理对象</w:t>
            </w:r>
          </w:p>
        </w:tc>
        <w:tc>
          <w:tcPr>
            <w:tcW w:w="1521"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Cs w:val="21"/>
              </w:rPr>
              <w:t>治理措施</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Cs w:val="21"/>
              </w:rPr>
              <w:t>验收指标</w:t>
            </w:r>
          </w:p>
        </w:tc>
        <w:tc>
          <w:tcPr>
            <w:tcW w:w="925"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Cs w:val="21"/>
              </w:rPr>
              <w:t>验收标准</w:t>
            </w:r>
          </w:p>
        </w:tc>
        <w:tc>
          <w:tcPr>
            <w:tcW w:w="770"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P6</w:t>
            </w:r>
          </w:p>
        </w:tc>
        <w:tc>
          <w:tcPr>
            <w:tcW w:w="460"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三氯异氰尿酸含氯废气</w:t>
            </w: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氯气</w:t>
            </w:r>
          </w:p>
        </w:tc>
        <w:tc>
          <w:tcPr>
            <w:tcW w:w="1521" w:type="pct"/>
            <w:vMerge w:val="restart"/>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r>
              <w:rPr>
                <w:rFonts w:ascii="Times New Roman" w:hAnsi="Times New Roman" w:eastAsia="宋体" w:cs="Times New Roman"/>
                <w:szCs w:val="21"/>
              </w:rPr>
              <w:t>三氯车间现有1套两级余氯吸收塔+碱液吸收塔+30m排气筒排放，</w:t>
            </w:r>
            <w:r>
              <w:rPr>
                <w:rFonts w:ascii="Times New Roman" w:hAnsi="Times New Roman" w:eastAsia="宋体" w:cs="Times New Roman"/>
                <w:kern w:val="0"/>
                <w:szCs w:val="21"/>
              </w:rPr>
              <w:t>设计处理规模为11500m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排放浓度≤65mg/m</w:t>
            </w:r>
            <w:r>
              <w:rPr>
                <w:rFonts w:ascii="Times New Roman" w:hAnsi="Times New Roman" w:eastAsia="宋体" w:cs="Times New Roman"/>
                <w:szCs w:val="21"/>
                <w:vertAlign w:val="superscript"/>
              </w:rPr>
              <w:t>3</w:t>
            </w:r>
            <w:r>
              <w:rPr>
                <w:rFonts w:ascii="Times New Roman" w:hAnsi="Times New Roman" w:eastAsia="宋体" w:cs="Times New Roman"/>
                <w:szCs w:val="21"/>
              </w:rPr>
              <w:t>排放速率≤5.0kg/h</w:t>
            </w:r>
          </w:p>
        </w:tc>
        <w:tc>
          <w:tcPr>
            <w:tcW w:w="925"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《大气污染物综合排放标准》（GB16297-1996）表2二级标准</w:t>
            </w:r>
          </w:p>
        </w:tc>
        <w:tc>
          <w:tcPr>
            <w:tcW w:w="770"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经监测，该工序废气各项污染物排放浓度及速率均满足验收标准要求；详见表</w:t>
            </w:r>
            <w:r>
              <w:rPr>
                <w:rFonts w:hint="eastAsia" w:ascii="Times New Roman" w:hAnsi="Times New Roman" w:eastAsia="宋体" w:cs="Times New Roman"/>
                <w:kern w:val="0"/>
                <w:szCs w:val="21"/>
                <w:lang w:val="en-US" w:eastAsia="zh-CN"/>
              </w:rPr>
              <w:t>9-2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75" w:hRule="atLeast"/>
          <w:jc w:val="center"/>
        </w:trPr>
        <w:tc>
          <w:tcPr>
            <w:tcW w:w="192"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46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365" w:type="pct"/>
            <w:tcBorders>
              <w:tl2br w:val="nil"/>
              <w:tr2bl w:val="nil"/>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1521" w:type="pct"/>
            <w:vMerge w:val="continue"/>
            <w:tcBorders>
              <w:tl2br w:val="nil"/>
              <w:tr2bl w:val="nil"/>
            </w:tcBorders>
            <w:vAlign w:val="center"/>
          </w:tcPr>
          <w:p>
            <w:pPr>
              <w:widowControl/>
              <w:adjustRightInd w:val="0"/>
              <w:snapToGrid w:val="0"/>
              <w:spacing w:line="280" w:lineRule="exact"/>
              <w:jc w:val="center"/>
              <w:rPr>
                <w:rFonts w:ascii="Times New Roman" w:hAnsi="Times New Roman" w:eastAsia="宋体" w:cs="Times New Roman"/>
                <w:szCs w:val="21"/>
              </w:rPr>
            </w:pP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szCs w:val="21"/>
              </w:rPr>
            </w:pPr>
            <w:r>
              <w:rPr>
                <w:rFonts w:ascii="Times New Roman" w:hAnsi="Times New Roman" w:eastAsia="宋体" w:cs="Times New Roman"/>
                <w:szCs w:val="21"/>
              </w:rPr>
              <w:t>排放浓度≤100mg/m</w:t>
            </w:r>
            <w:r>
              <w:rPr>
                <w:rFonts w:ascii="Times New Roman" w:hAnsi="Times New Roman" w:eastAsia="宋体" w:cs="Times New Roman"/>
                <w:szCs w:val="21"/>
                <w:vertAlign w:val="superscript"/>
              </w:rPr>
              <w:t>3</w:t>
            </w:r>
            <w:r>
              <w:rPr>
                <w:rFonts w:ascii="Times New Roman" w:hAnsi="Times New Roman" w:eastAsia="宋体" w:cs="Times New Roman"/>
                <w:szCs w:val="21"/>
              </w:rPr>
              <w:t>排放速率≤3.8kg/h</w:t>
            </w:r>
          </w:p>
        </w:tc>
        <w:tc>
          <w:tcPr>
            <w:tcW w:w="925"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770"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30" w:hRule="atLeast"/>
          <w:jc w:val="center"/>
        </w:trPr>
        <w:tc>
          <w:tcPr>
            <w:tcW w:w="192"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无组织废气</w:t>
            </w:r>
          </w:p>
        </w:tc>
        <w:tc>
          <w:tcPr>
            <w:tcW w:w="825" w:type="pct"/>
            <w:gridSpan w:val="2"/>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bCs/>
                <w:szCs w:val="21"/>
                <w:lang w:val="pl-PL"/>
              </w:rPr>
              <w:t>无组织废气</w:t>
            </w:r>
          </w:p>
        </w:tc>
        <w:tc>
          <w:tcPr>
            <w:tcW w:w="1521"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二氯筛分、干燥车间采取车间密闭、引风机负压二次收集粉尘；固体产品采用设密闭罩皮带运输；车间涉及粉状原料添加的配料槽、中和槽等反应器上端均设置环形集气罩，最大程度减少粉尘的无组织排放；氯气管道、阀门和法兰接口采用不易泄漏的缠绕垫片，对涉及的阀门每年更新一次，同时涉及的法兰均采用凹凸法兰，有效减少氯气的无组织排放闭</w:t>
            </w:r>
          </w:p>
        </w:tc>
        <w:tc>
          <w:tcPr>
            <w:tcW w:w="76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vertAlign w:val="superscript"/>
              </w:rPr>
            </w:pPr>
            <w:r>
              <w:rPr>
                <w:rFonts w:ascii="Times New Roman" w:hAnsi="Times New Roman" w:eastAsia="宋体" w:cs="Times New Roman"/>
                <w:kern w:val="0"/>
                <w:szCs w:val="21"/>
              </w:rPr>
              <w:t>厂界：氯≤0.4mg/m</w:t>
            </w:r>
            <w:r>
              <w:rPr>
                <w:rFonts w:ascii="Times New Roman" w:hAnsi="Times New Roman" w:eastAsia="宋体" w:cs="Times New Roman"/>
                <w:kern w:val="0"/>
                <w:szCs w:val="21"/>
                <w:vertAlign w:val="superscript"/>
              </w:rPr>
              <w:t>3</w:t>
            </w:r>
          </w:p>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氯化氢≤0.2mg/m</w:t>
            </w:r>
            <w:r>
              <w:rPr>
                <w:rFonts w:ascii="Times New Roman" w:hAnsi="Times New Roman" w:eastAsia="宋体" w:cs="Times New Roman"/>
                <w:kern w:val="0"/>
                <w:szCs w:val="21"/>
                <w:vertAlign w:val="superscript"/>
              </w:rPr>
              <w:t>3</w:t>
            </w:r>
          </w:p>
          <w:p>
            <w:pPr>
              <w:spacing w:line="320" w:lineRule="exact"/>
              <w:ind w:left="-105" w:leftChars="-50" w:right="-105" w:rightChars="-50"/>
              <w:jc w:val="center"/>
              <w:rPr>
                <w:rFonts w:ascii="Times New Roman" w:hAnsi="Times New Roman" w:eastAsia="宋体" w:cs="Times New Roman"/>
                <w:kern w:val="0"/>
                <w:szCs w:val="21"/>
              </w:rPr>
            </w:pPr>
            <w:r>
              <w:rPr>
                <w:rFonts w:ascii="Times New Roman" w:hAnsi="Times New Roman" w:eastAsia="宋体" w:cs="Times New Roman"/>
                <w:szCs w:val="21"/>
              </w:rPr>
              <w:t>颗粒物</w:t>
            </w:r>
            <w:r>
              <w:rPr>
                <w:rFonts w:ascii="Times New Roman" w:hAnsi="Times New Roman" w:eastAsia="宋体" w:cs="Times New Roman"/>
                <w:szCs w:val="21"/>
                <w:lang w:val="pl-PL"/>
              </w:rPr>
              <w:t>＜1.0mg/m</w:t>
            </w:r>
            <w:r>
              <w:rPr>
                <w:rFonts w:ascii="Times New Roman" w:hAnsi="Times New Roman" w:eastAsia="宋体" w:cs="Times New Roman"/>
                <w:szCs w:val="21"/>
                <w:vertAlign w:val="superscript"/>
                <w:lang w:val="pl-PL"/>
              </w:rPr>
              <w:t xml:space="preserve">3 </w:t>
            </w:r>
          </w:p>
        </w:tc>
        <w:tc>
          <w:tcPr>
            <w:tcW w:w="92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《大气污染物综合排放标准》(GB16297-1996)表2无组织排放监控浓度限值</w:t>
            </w:r>
          </w:p>
        </w:tc>
        <w:tc>
          <w:tcPr>
            <w:tcW w:w="770" w:type="pct"/>
            <w:tcBorders>
              <w:tl2br w:val="nil"/>
              <w:tr2bl w:val="nil"/>
            </w:tcBorders>
            <w:vAlign w:val="center"/>
          </w:tcPr>
          <w:p>
            <w:pPr>
              <w:spacing w:line="320" w:lineRule="exact"/>
              <w:jc w:val="center"/>
              <w:textAlignment w:val="baseline"/>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eastAsia="zh-CN"/>
              </w:rPr>
              <w:t>经监测，无组织废气各项污染物排放浓度均满足验收标准要求；详见表</w:t>
            </w:r>
            <w:r>
              <w:rPr>
                <w:rFonts w:hint="eastAsia" w:ascii="Times New Roman" w:hAnsi="Times New Roman" w:eastAsia="宋体" w:cs="Times New Roman"/>
                <w:kern w:val="0"/>
                <w:szCs w:val="21"/>
                <w:lang w:val="en-US" w:eastAsia="zh-CN"/>
              </w:rPr>
              <w:t>9-3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560" w:hRule="atLeast"/>
          <w:jc w:val="center"/>
        </w:trPr>
        <w:tc>
          <w:tcPr>
            <w:tcW w:w="192" w:type="pct"/>
            <w:vMerge w:val="restar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825" w:type="pct"/>
            <w:gridSpan w:val="2"/>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生产废水</w:t>
            </w:r>
          </w:p>
        </w:tc>
        <w:tc>
          <w:tcPr>
            <w:tcW w:w="1521" w:type="pct"/>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水吸收塔排水、钙液吸收塔排水回用于生产，地面、设备冲洗水经污水站处理后回用于生产，均不外排；污水处理站处理规模10m</w:t>
            </w:r>
            <w:r>
              <w:rPr>
                <w:rFonts w:ascii="Times New Roman" w:hAnsi="Times New Roman" w:eastAsia="宋体" w:cs="Times New Roman"/>
                <w:szCs w:val="21"/>
                <w:vertAlign w:val="superscript"/>
              </w:rPr>
              <w:t>3</w:t>
            </w:r>
            <w:r>
              <w:rPr>
                <w:rFonts w:ascii="Times New Roman" w:hAnsi="Times New Roman" w:eastAsia="宋体" w:cs="Times New Roman"/>
                <w:szCs w:val="21"/>
              </w:rPr>
              <w:t>/d，</w:t>
            </w:r>
            <w:r>
              <w:rPr>
                <w:rFonts w:ascii="Times New Roman" w:hAnsi="Times New Roman" w:eastAsia="宋体" w:cs="Times New Roman"/>
                <w:kern w:val="0"/>
                <w:szCs w:val="21"/>
              </w:rPr>
              <w:t>采用“沉淀+过滤”处理工艺</w:t>
            </w:r>
          </w:p>
        </w:tc>
        <w:tc>
          <w:tcPr>
            <w:tcW w:w="76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92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出水全部回用，不外排</w:t>
            </w:r>
          </w:p>
        </w:tc>
        <w:tc>
          <w:tcPr>
            <w:tcW w:w="770" w:type="pct"/>
            <w:tcBorders>
              <w:tl2br w:val="nil"/>
              <w:tr2bl w:val="nil"/>
            </w:tcBorders>
            <w:vAlign w:val="center"/>
          </w:tcPr>
          <w:p>
            <w:pPr>
              <w:spacing w:line="320" w:lineRule="exact"/>
              <w:jc w:val="center"/>
              <w:textAlignment w:val="baseline"/>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根据现场勘查和现场咨询，初步判定生产废水出水全部回用，不外排</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vMerge w:val="continue"/>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p>
        </w:tc>
        <w:tc>
          <w:tcPr>
            <w:tcW w:w="825" w:type="pct"/>
            <w:gridSpan w:val="2"/>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生活废水</w:t>
            </w:r>
          </w:p>
        </w:tc>
        <w:tc>
          <w:tcPr>
            <w:tcW w:w="1521" w:type="pct"/>
            <w:tcBorders>
              <w:tl2br w:val="nil"/>
              <w:tr2bl w:val="nil"/>
            </w:tcBorders>
            <w:vAlign w:val="center"/>
          </w:tcPr>
          <w:p>
            <w:pPr>
              <w:spacing w:line="320" w:lineRule="exact"/>
              <w:jc w:val="left"/>
              <w:rPr>
                <w:rFonts w:ascii="Times New Roman" w:hAnsi="Times New Roman" w:eastAsia="宋体" w:cs="Times New Roman"/>
                <w:szCs w:val="21"/>
              </w:rPr>
            </w:pPr>
            <w:r>
              <w:rPr>
                <w:rFonts w:ascii="Times New Roman" w:hAnsi="Times New Roman" w:eastAsia="宋体" w:cs="Times New Roman"/>
                <w:szCs w:val="21"/>
              </w:rPr>
              <w:t>项目现有食堂废水经沉渣格栅及隔油池预处理后，与生活污水经厂区化粪池处理达标后，经园区管网送大曹庄管理区污水处理厂</w:t>
            </w:r>
          </w:p>
        </w:tc>
        <w:tc>
          <w:tcPr>
            <w:tcW w:w="76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pH6-9、COD≤300mg/L、BOD</w:t>
            </w:r>
            <w:r>
              <w:rPr>
                <w:rFonts w:ascii="Times New Roman" w:hAnsi="Times New Roman" w:eastAsia="宋体" w:cs="Times New Roman"/>
                <w:kern w:val="0"/>
                <w:szCs w:val="21"/>
                <w:vertAlign w:val="subscript"/>
              </w:rPr>
              <w:t>5</w:t>
            </w:r>
            <w:r>
              <w:rPr>
                <w:rFonts w:ascii="Times New Roman" w:hAnsi="Times New Roman" w:eastAsia="宋体" w:cs="Times New Roman"/>
                <w:kern w:val="0"/>
                <w:szCs w:val="21"/>
              </w:rPr>
              <w:t>≤240mg/L、SS≤200mg/L、氨氮≤25mg/L、动植物油≤20mg/L</w:t>
            </w:r>
          </w:p>
        </w:tc>
        <w:tc>
          <w:tcPr>
            <w:tcW w:w="92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《污水综合排放标准》（GB8978-1996）表4中的三级排放标准，同时满足大曹庄管理区污水处理厂进水水质要求</w:t>
            </w:r>
          </w:p>
        </w:tc>
        <w:tc>
          <w:tcPr>
            <w:tcW w:w="770" w:type="pct"/>
            <w:tcBorders>
              <w:tl2br w:val="nil"/>
              <w:tr2bl w:val="nil"/>
            </w:tcBorders>
            <w:vAlign w:val="center"/>
          </w:tcPr>
          <w:p>
            <w:pPr>
              <w:spacing w:line="320" w:lineRule="exact"/>
              <w:jc w:val="center"/>
              <w:textAlignment w:val="baseline"/>
              <w:rPr>
                <w:rFonts w:hint="default" w:ascii="Times New Roman" w:hAnsi="Times New Roman" w:eastAsia="宋体" w:cs="Times New Roman"/>
                <w:szCs w:val="21"/>
                <w:lang w:val="en-US"/>
              </w:rPr>
            </w:pPr>
            <w:r>
              <w:rPr>
                <w:rFonts w:hint="eastAsia" w:ascii="Times New Roman" w:hAnsi="Times New Roman" w:eastAsia="宋体" w:cs="Times New Roman"/>
                <w:kern w:val="0"/>
                <w:szCs w:val="21"/>
                <w:lang w:eastAsia="zh-CN"/>
              </w:rPr>
              <w:t>经监测，生活污水各项污染物排放浓度均满足验收标准要求；详见表</w:t>
            </w:r>
            <w:r>
              <w:rPr>
                <w:rFonts w:hint="eastAsia" w:ascii="Times New Roman" w:hAnsi="Times New Roman" w:eastAsia="宋体" w:cs="Times New Roman"/>
                <w:kern w:val="0"/>
                <w:szCs w:val="21"/>
                <w:lang w:val="en-US" w:eastAsia="zh-CN"/>
              </w:rPr>
              <w:t>9-4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28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b/>
                <w:bCs/>
                <w:kern w:val="0"/>
                <w:szCs w:val="21"/>
              </w:rPr>
              <w:t>项目</w:t>
            </w:r>
          </w:p>
        </w:tc>
        <w:tc>
          <w:tcPr>
            <w:tcW w:w="825" w:type="pct"/>
            <w:gridSpan w:val="2"/>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治理对象</w:t>
            </w:r>
          </w:p>
        </w:tc>
        <w:tc>
          <w:tcPr>
            <w:tcW w:w="1521"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治理措施</w:t>
            </w:r>
          </w:p>
        </w:tc>
        <w:tc>
          <w:tcPr>
            <w:tcW w:w="765"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验收指标</w:t>
            </w:r>
          </w:p>
        </w:tc>
        <w:tc>
          <w:tcPr>
            <w:tcW w:w="925"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kern w:val="0"/>
                <w:szCs w:val="21"/>
              </w:rPr>
              <w:t>验收标准</w:t>
            </w:r>
          </w:p>
        </w:tc>
        <w:tc>
          <w:tcPr>
            <w:tcW w:w="770" w:type="pct"/>
            <w:tcBorders>
              <w:tl2br w:val="nil"/>
              <w:tr2bl w:val="nil"/>
            </w:tcBorders>
            <w:vAlign w:val="center"/>
          </w:tcPr>
          <w:p>
            <w:pPr>
              <w:spacing w:line="280" w:lineRule="exact"/>
              <w:jc w:val="center"/>
              <w:textAlignment w:val="baseline"/>
              <w:rPr>
                <w:rFonts w:ascii="Times New Roman" w:hAnsi="Times New Roman" w:eastAsia="宋体" w:cs="Times New Roman"/>
                <w:b/>
                <w:bCs/>
                <w:kern w:val="0"/>
                <w:szCs w:val="21"/>
              </w:rPr>
            </w:pPr>
            <w:r>
              <w:rPr>
                <w:rFonts w:ascii="Times New Roman" w:hAnsi="Times New Roman" w:eastAsia="宋体" w:cs="Times New Roman"/>
                <w:b/>
                <w:bCs/>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825" w:type="pct"/>
            <w:gridSpan w:val="2"/>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泵、压缩机、风机等</w:t>
            </w:r>
          </w:p>
        </w:tc>
        <w:tc>
          <w:tcPr>
            <w:tcW w:w="1521"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厂区合理布局、选用低噪声设备、基础减振、消声、厂房隔声、围墙隔挡等措施</w:t>
            </w:r>
          </w:p>
        </w:tc>
        <w:tc>
          <w:tcPr>
            <w:tcW w:w="76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昼间≤65dB(A)，夜间≤55dB(A)</w:t>
            </w:r>
          </w:p>
        </w:tc>
        <w:tc>
          <w:tcPr>
            <w:tcW w:w="925"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《工业企业厂界环境噪声排放标准》（GB12348-2008）中3类标准</w:t>
            </w:r>
          </w:p>
        </w:tc>
        <w:tc>
          <w:tcPr>
            <w:tcW w:w="770" w:type="pct"/>
            <w:tcBorders>
              <w:tl2br w:val="nil"/>
              <w:tr2bl w:val="nil"/>
            </w:tcBorders>
            <w:vAlign w:val="center"/>
          </w:tcPr>
          <w:p>
            <w:pPr>
              <w:spacing w:line="320" w:lineRule="exact"/>
              <w:jc w:val="center"/>
              <w:textAlignment w:val="baseline"/>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eastAsia="zh-CN"/>
              </w:rPr>
              <w:t>经监测，厂界噪声数值均满足验收标准要求；详见表</w:t>
            </w:r>
            <w:r>
              <w:rPr>
                <w:rFonts w:hint="eastAsia" w:ascii="Times New Roman" w:hAnsi="Times New Roman" w:eastAsia="宋体" w:cs="Times New Roman"/>
                <w:kern w:val="0"/>
                <w:szCs w:val="21"/>
                <w:lang w:val="en-US" w:eastAsia="zh-CN"/>
              </w:rPr>
              <w:t>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825" w:type="pct"/>
            <w:gridSpan w:val="2"/>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一般固废</w:t>
            </w:r>
          </w:p>
        </w:tc>
        <w:tc>
          <w:tcPr>
            <w:tcW w:w="1521"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分类收集回用于生产</w:t>
            </w:r>
          </w:p>
        </w:tc>
        <w:tc>
          <w:tcPr>
            <w:tcW w:w="1690" w:type="pct"/>
            <w:gridSpan w:val="2"/>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《一般工业固体废物贮存、处置场污染控制标准》（GB18599-2001）</w:t>
            </w:r>
          </w:p>
        </w:tc>
        <w:tc>
          <w:tcPr>
            <w:tcW w:w="770" w:type="pct"/>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根据现场勘查和现场咨询，初步判断固体废物已分类收集回用于生产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以新带老</w:t>
            </w:r>
          </w:p>
        </w:tc>
        <w:tc>
          <w:tcPr>
            <w:tcW w:w="4036" w:type="pct"/>
            <w:gridSpan w:val="5"/>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val="en-US" w:eastAsia="zh-CN"/>
              </w:rPr>
            </w:pPr>
            <w:r>
              <w:rPr>
                <w:rFonts w:ascii="Times New Roman" w:hAnsi="Times New Roman" w:eastAsia="宋体" w:cs="Times New Roman"/>
                <w:kern w:val="0"/>
                <w:szCs w:val="21"/>
              </w:rPr>
              <w:t>拆除现有</w:t>
            </w:r>
            <w:r>
              <w:rPr>
                <w:rFonts w:hint="eastAsia" w:ascii="Times New Roman" w:hAnsi="Times New Roman" w:eastAsia="宋体" w:cs="Times New Roman"/>
                <w:kern w:val="0"/>
                <w:szCs w:val="21"/>
              </w:rPr>
              <w:t>1套</w:t>
            </w:r>
            <w:r>
              <w:rPr>
                <w:rFonts w:ascii="Times New Roman" w:hAnsi="Times New Roman" w:eastAsia="宋体" w:cs="Times New Roman"/>
                <w:kern w:val="0"/>
                <w:szCs w:val="21"/>
              </w:rPr>
              <w:t>废水蒸发系统，拆除配套1台30万kcal/h燃气热风炉</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新增</w:t>
            </w:r>
            <w:r>
              <w:rPr>
                <w:rFonts w:hint="eastAsia" w:ascii="Times New Roman" w:hAnsi="Times New Roman" w:eastAsia="宋体" w:cs="Times New Roman"/>
                <w:kern w:val="0"/>
                <w:szCs w:val="21"/>
              </w:rPr>
              <w:t>1套</w:t>
            </w:r>
            <w:r>
              <w:rPr>
                <w:rFonts w:ascii="Times New Roman" w:hAnsi="Times New Roman" w:eastAsia="宋体" w:cs="Times New Roman"/>
                <w:kern w:val="0"/>
                <w:szCs w:val="21"/>
              </w:rPr>
              <w:t>氯化钠生产装置，用于现有三氯异氰尿酸离心母液处理</w:t>
            </w:r>
            <w:r>
              <w:rPr>
                <w:rFonts w:hint="eastAsia" w:ascii="Times New Roman" w:hAnsi="Times New Roman" w:eastAsia="宋体" w:cs="Times New Roman"/>
                <w:kern w:val="0"/>
                <w:szCs w:val="21"/>
              </w:rPr>
              <w:t>。三氯异氰尿酸产品干燥介质由热风炉烟气更换为热空气，</w:t>
            </w:r>
            <w:r>
              <w:rPr>
                <w:rFonts w:ascii="Times New Roman" w:hAnsi="Times New Roman" w:eastAsia="宋体" w:cs="Times New Roman"/>
                <w:kern w:val="0"/>
                <w:szCs w:val="21"/>
              </w:rPr>
              <w:t>热风炉</w:t>
            </w:r>
            <w:r>
              <w:rPr>
                <w:rFonts w:hint="eastAsia" w:ascii="Times New Roman" w:hAnsi="Times New Roman" w:eastAsia="宋体" w:cs="Times New Roman"/>
                <w:kern w:val="0"/>
                <w:szCs w:val="21"/>
              </w:rPr>
              <w:t>全部用于</w:t>
            </w:r>
            <w:r>
              <w:rPr>
                <w:rFonts w:ascii="Times New Roman" w:hAnsi="Times New Roman" w:eastAsia="宋体" w:cs="Times New Roman"/>
                <w:kern w:val="0"/>
                <w:szCs w:val="21"/>
              </w:rPr>
              <w:t>二氯异氰尿酸钠产品干燥</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对</w:t>
            </w:r>
            <w:r>
              <w:rPr>
                <w:rFonts w:hint="eastAsia" w:ascii="Times New Roman" w:hAnsi="Times New Roman" w:eastAsia="宋体" w:cs="Times New Roman"/>
                <w:kern w:val="0"/>
                <w:szCs w:val="21"/>
              </w:rPr>
              <w:t>现有生产车间、</w:t>
            </w:r>
            <w:r>
              <w:rPr>
                <w:rFonts w:ascii="Times New Roman" w:hAnsi="Times New Roman" w:eastAsia="宋体" w:cs="Times New Roman"/>
                <w:kern w:val="0"/>
                <w:szCs w:val="21"/>
              </w:rPr>
              <w:t>事故水池</w:t>
            </w:r>
            <w:r>
              <w:rPr>
                <w:rFonts w:hint="eastAsia" w:ascii="Times New Roman" w:hAnsi="Times New Roman" w:eastAsia="宋体" w:cs="Times New Roman"/>
                <w:kern w:val="0"/>
                <w:szCs w:val="21"/>
              </w:rPr>
              <w:t>进行防腐</w:t>
            </w:r>
            <w:r>
              <w:rPr>
                <w:rFonts w:ascii="Times New Roman" w:hAnsi="Times New Roman" w:eastAsia="宋体" w:cs="Times New Roman"/>
                <w:kern w:val="0"/>
                <w:szCs w:val="21"/>
              </w:rPr>
              <w:t>防渗</w:t>
            </w:r>
            <w:r>
              <w:rPr>
                <w:rFonts w:hint="eastAsia" w:ascii="Times New Roman" w:hAnsi="Times New Roman" w:eastAsia="宋体" w:cs="Times New Roman"/>
                <w:kern w:val="0"/>
                <w:szCs w:val="21"/>
              </w:rPr>
              <w:t>修复</w:t>
            </w:r>
            <w:r>
              <w:rPr>
                <w:rFonts w:ascii="Times New Roman" w:hAnsi="Times New Roman" w:eastAsia="宋体" w:cs="Times New Roman"/>
                <w:kern w:val="0"/>
                <w:szCs w:val="21"/>
              </w:rPr>
              <w:t>处理，并对现有地面进行防渗修复</w:t>
            </w:r>
            <w:r>
              <w:rPr>
                <w:rFonts w:hint="eastAsia" w:ascii="Times New Roman" w:hAnsi="Times New Roman" w:eastAsia="宋体" w:cs="Times New Roman"/>
                <w:kern w:val="0"/>
                <w:szCs w:val="21"/>
              </w:rPr>
              <w:t>。</w:t>
            </w:r>
          </w:p>
        </w:tc>
        <w:tc>
          <w:tcPr>
            <w:tcW w:w="770" w:type="pct"/>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根据现场勘查和现场咨询，以新带老均按要求实施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lang w:val="en-US" w:eastAsia="zh-CN"/>
              </w:rPr>
            </w:pPr>
            <w:r>
              <w:rPr>
                <w:rFonts w:ascii="Times New Roman" w:hAnsi="Times New Roman" w:eastAsia="宋体" w:cs="Times New Roman"/>
                <w:kern w:val="0"/>
                <w:szCs w:val="21"/>
              </w:rPr>
              <w:t>风险</w:t>
            </w:r>
          </w:p>
        </w:tc>
        <w:tc>
          <w:tcPr>
            <w:tcW w:w="4036" w:type="pct"/>
            <w:gridSpan w:val="5"/>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详见表7.9-1</w:t>
            </w:r>
          </w:p>
        </w:tc>
        <w:tc>
          <w:tcPr>
            <w:tcW w:w="770" w:type="pct"/>
            <w:tcBorders>
              <w:tl2br w:val="nil"/>
              <w:tr2bl w:val="nil"/>
            </w:tcBorders>
            <w:vAlign w:val="center"/>
          </w:tcPr>
          <w:p>
            <w:pPr>
              <w:spacing w:line="320" w:lineRule="exact"/>
              <w:jc w:val="center"/>
              <w:textAlignment w:val="baseline"/>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落实情况详见表</w:t>
            </w:r>
            <w:r>
              <w:rPr>
                <w:rFonts w:hint="eastAsia" w:ascii="Times New Roman" w:hAnsi="Times New Roman" w:eastAsia="宋体" w:cs="Times New Roman"/>
                <w:kern w:val="0"/>
                <w:szCs w:val="21"/>
                <w:lang w:val="en-US" w:eastAsia="zh-CN"/>
              </w:rPr>
              <w:t>4-6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监测</w:t>
            </w:r>
          </w:p>
        </w:tc>
        <w:tc>
          <w:tcPr>
            <w:tcW w:w="4036" w:type="pct"/>
            <w:gridSpan w:val="5"/>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在废气处理装置出口设置采样孔，并设废气排放口标牌；</w:t>
            </w:r>
            <w:r>
              <w:rPr>
                <w:rFonts w:ascii="Times New Roman" w:hAnsi="Times New Roman" w:eastAsia="宋体" w:cs="Times New Roman"/>
                <w:kern w:val="0"/>
                <w:szCs w:val="21"/>
              </w:rPr>
              <w:t>废水排风口设置</w:t>
            </w:r>
            <w:r>
              <w:rPr>
                <w:rFonts w:hint="eastAsia" w:ascii="Times New Roman" w:hAnsi="Times New Roman" w:eastAsia="宋体" w:cs="Times New Roman"/>
                <w:kern w:val="0"/>
                <w:szCs w:val="21"/>
              </w:rPr>
              <w:t>标牌。</w:t>
            </w:r>
          </w:p>
        </w:tc>
        <w:tc>
          <w:tcPr>
            <w:tcW w:w="770" w:type="pct"/>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已在</w:t>
            </w:r>
            <w:r>
              <w:rPr>
                <w:rFonts w:hint="eastAsia" w:ascii="Times New Roman" w:hAnsi="Times New Roman" w:eastAsia="宋体" w:cs="Times New Roman"/>
                <w:kern w:val="0"/>
                <w:szCs w:val="21"/>
              </w:rPr>
              <w:t>在废气处理装置出口设置采样孔，并设废气排放口标牌；</w:t>
            </w:r>
            <w:r>
              <w:rPr>
                <w:rFonts w:ascii="Times New Roman" w:hAnsi="Times New Roman" w:eastAsia="宋体" w:cs="Times New Roman"/>
                <w:kern w:val="0"/>
                <w:szCs w:val="21"/>
              </w:rPr>
              <w:t>废水排风口设置</w:t>
            </w:r>
            <w:r>
              <w:rPr>
                <w:rFonts w:hint="eastAsia" w:ascii="Times New Roman" w:hAnsi="Times New Roman" w:eastAsia="宋体" w:cs="Times New Roman"/>
                <w:kern w:val="0"/>
                <w:szCs w:val="21"/>
              </w:rPr>
              <w:t>标牌</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192" w:type="pct"/>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其他</w:t>
            </w:r>
          </w:p>
        </w:tc>
        <w:tc>
          <w:tcPr>
            <w:tcW w:w="4036" w:type="pct"/>
            <w:gridSpan w:val="5"/>
            <w:tcBorders>
              <w:tl2br w:val="nil"/>
              <w:tr2bl w:val="nil"/>
            </w:tcBorders>
            <w:vAlign w:val="center"/>
          </w:tcPr>
          <w:p>
            <w:pPr>
              <w:spacing w:line="320" w:lineRule="exact"/>
              <w:jc w:val="center"/>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防腐</w:t>
            </w:r>
            <w:r>
              <w:rPr>
                <w:rFonts w:ascii="Times New Roman" w:hAnsi="Times New Roman" w:eastAsia="宋体" w:cs="Times New Roman"/>
                <w:kern w:val="0"/>
                <w:szCs w:val="21"/>
              </w:rPr>
              <w:t>防渗：</w:t>
            </w:r>
            <w:r>
              <w:rPr>
                <w:rFonts w:hint="eastAsia" w:ascii="Times New Roman" w:hAnsi="Times New Roman" w:eastAsia="宋体" w:cs="Times New Roman"/>
                <w:kern w:val="0"/>
                <w:szCs w:val="21"/>
              </w:rPr>
              <w:t>对污水站进行</w:t>
            </w:r>
            <w:r>
              <w:rPr>
                <w:rFonts w:ascii="Times New Roman" w:hAnsi="Times New Roman" w:eastAsia="宋体" w:cs="Times New Roman"/>
                <w:kern w:val="0"/>
                <w:szCs w:val="21"/>
              </w:rPr>
              <w:t>重点防渗</w:t>
            </w:r>
            <w:r>
              <w:rPr>
                <w:rFonts w:hint="eastAsia" w:ascii="Times New Roman" w:hAnsi="Times New Roman" w:eastAsia="宋体" w:cs="Times New Roman"/>
                <w:kern w:val="0"/>
                <w:szCs w:val="21"/>
              </w:rPr>
              <w:t>防腐</w:t>
            </w:r>
            <w:r>
              <w:rPr>
                <w:rFonts w:ascii="Times New Roman" w:hAnsi="Times New Roman" w:eastAsia="宋体" w:cs="Times New Roman"/>
                <w:kern w:val="0"/>
                <w:szCs w:val="21"/>
              </w:rPr>
              <w:t>防渗处理</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抗渗系数小于10</w:t>
            </w:r>
            <w:r>
              <w:rPr>
                <w:rFonts w:ascii="Times New Roman" w:hAnsi="Times New Roman" w:eastAsia="宋体" w:cs="Times New Roman"/>
                <w:kern w:val="0"/>
                <w:szCs w:val="21"/>
                <w:vertAlign w:val="superscript"/>
              </w:rPr>
              <w:t>-10</w:t>
            </w:r>
            <w:r>
              <w:rPr>
                <w:rFonts w:ascii="Times New Roman" w:hAnsi="Times New Roman" w:eastAsia="宋体" w:cs="Times New Roman"/>
                <w:kern w:val="0"/>
                <w:szCs w:val="21"/>
              </w:rPr>
              <w:t>cm/s</w:t>
            </w:r>
            <w:r>
              <w:rPr>
                <w:rFonts w:hint="eastAsia" w:ascii="Times New Roman" w:hAnsi="Times New Roman" w:eastAsia="宋体" w:cs="Times New Roman"/>
                <w:kern w:val="0"/>
                <w:szCs w:val="21"/>
              </w:rPr>
              <w:t>。</w:t>
            </w:r>
          </w:p>
          <w:p>
            <w:pPr>
              <w:spacing w:line="320" w:lineRule="exact"/>
              <w:jc w:val="center"/>
              <w:textAlignment w:val="baseline"/>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污水</w:t>
            </w:r>
            <w:r>
              <w:rPr>
                <w:rFonts w:ascii="Times New Roman" w:hAnsi="Times New Roman" w:eastAsia="宋体" w:cs="Times New Roman"/>
                <w:kern w:val="0"/>
                <w:szCs w:val="21"/>
              </w:rPr>
              <w:t>站：污水站设置主</w:t>
            </w:r>
            <w:r>
              <w:rPr>
                <w:rFonts w:hint="eastAsia" w:ascii="Times New Roman" w:hAnsi="Times New Roman" w:eastAsia="宋体" w:cs="Times New Roman"/>
                <w:kern w:val="0"/>
                <w:szCs w:val="21"/>
              </w:rPr>
              <w:t>要</w:t>
            </w:r>
            <w:r>
              <w:rPr>
                <w:rFonts w:ascii="Times New Roman" w:hAnsi="Times New Roman" w:eastAsia="宋体" w:cs="Times New Roman"/>
                <w:kern w:val="0"/>
                <w:szCs w:val="21"/>
              </w:rPr>
              <w:t>污水处理工艺图，各</w:t>
            </w:r>
            <w:r>
              <w:rPr>
                <w:rFonts w:hint="eastAsia" w:ascii="Times New Roman" w:hAnsi="Times New Roman" w:eastAsia="宋体" w:cs="Times New Roman"/>
                <w:kern w:val="0"/>
                <w:szCs w:val="21"/>
              </w:rPr>
              <w:t>处理</w:t>
            </w:r>
            <w:r>
              <w:rPr>
                <w:rFonts w:ascii="Times New Roman" w:hAnsi="Times New Roman" w:eastAsia="宋体" w:cs="Times New Roman"/>
                <w:kern w:val="0"/>
                <w:szCs w:val="21"/>
              </w:rPr>
              <w:t>单元</w:t>
            </w:r>
            <w:r>
              <w:rPr>
                <w:rFonts w:hint="eastAsia" w:ascii="Times New Roman" w:hAnsi="Times New Roman" w:eastAsia="宋体" w:cs="Times New Roman"/>
                <w:kern w:val="0"/>
                <w:szCs w:val="21"/>
              </w:rPr>
              <w:t>设置</w:t>
            </w:r>
            <w:r>
              <w:rPr>
                <w:rFonts w:ascii="Times New Roman" w:hAnsi="Times New Roman" w:eastAsia="宋体" w:cs="Times New Roman"/>
                <w:kern w:val="0"/>
                <w:szCs w:val="21"/>
              </w:rPr>
              <w:t>环保标识</w:t>
            </w:r>
          </w:p>
        </w:tc>
        <w:tc>
          <w:tcPr>
            <w:tcW w:w="770" w:type="pct"/>
            <w:tcBorders>
              <w:tl2br w:val="nil"/>
              <w:tr2bl w:val="nil"/>
            </w:tcBorders>
            <w:vAlign w:val="center"/>
          </w:tcPr>
          <w:p>
            <w:pPr>
              <w:spacing w:line="320" w:lineRule="exact"/>
              <w:jc w:val="center"/>
              <w:textAlignment w:val="baseline"/>
              <w:rPr>
                <w:rFonts w:hint="eastAsia" w:ascii="Times New Roman" w:hAnsi="Times New Roman" w:eastAsia="宋体" w:cs="Times New Roman"/>
                <w:kern w:val="0"/>
                <w:szCs w:val="21"/>
              </w:rPr>
            </w:pPr>
            <w:r>
              <w:rPr>
                <w:rFonts w:hint="eastAsia" w:ascii="Times New Roman" w:hAnsi="Times New Roman" w:eastAsia="宋体" w:cs="Times New Roman"/>
                <w:kern w:val="0"/>
                <w:szCs w:val="21"/>
                <w:lang w:eastAsia="zh-CN"/>
              </w:rPr>
              <w:t>根据现场勘查和现场查阅资料及咨询，初步判断</w:t>
            </w:r>
            <w:r>
              <w:rPr>
                <w:rFonts w:hint="eastAsia" w:ascii="Times New Roman" w:hAnsi="Times New Roman" w:eastAsia="宋体" w:cs="Times New Roman"/>
                <w:kern w:val="0"/>
                <w:szCs w:val="21"/>
              </w:rPr>
              <w:t>防腐</w:t>
            </w:r>
            <w:r>
              <w:rPr>
                <w:rFonts w:ascii="Times New Roman" w:hAnsi="Times New Roman" w:eastAsia="宋体" w:cs="Times New Roman"/>
                <w:kern w:val="0"/>
                <w:szCs w:val="21"/>
              </w:rPr>
              <w:t>防渗：</w:t>
            </w:r>
            <w:r>
              <w:rPr>
                <w:rFonts w:hint="eastAsia" w:ascii="Times New Roman" w:hAnsi="Times New Roman" w:eastAsia="宋体" w:cs="Times New Roman"/>
                <w:kern w:val="0"/>
                <w:szCs w:val="21"/>
              </w:rPr>
              <w:t>对污水站进行</w:t>
            </w:r>
            <w:r>
              <w:rPr>
                <w:rFonts w:ascii="Times New Roman" w:hAnsi="Times New Roman" w:eastAsia="宋体" w:cs="Times New Roman"/>
                <w:kern w:val="0"/>
                <w:szCs w:val="21"/>
              </w:rPr>
              <w:t>重点防渗</w:t>
            </w:r>
            <w:r>
              <w:rPr>
                <w:rFonts w:hint="eastAsia" w:ascii="Times New Roman" w:hAnsi="Times New Roman" w:eastAsia="宋体" w:cs="Times New Roman"/>
                <w:kern w:val="0"/>
                <w:szCs w:val="21"/>
              </w:rPr>
              <w:t>防腐</w:t>
            </w:r>
            <w:r>
              <w:rPr>
                <w:rFonts w:ascii="Times New Roman" w:hAnsi="Times New Roman" w:eastAsia="宋体" w:cs="Times New Roman"/>
                <w:kern w:val="0"/>
                <w:szCs w:val="21"/>
              </w:rPr>
              <w:t>防渗处理</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抗渗系数小于10</w:t>
            </w:r>
            <w:r>
              <w:rPr>
                <w:rFonts w:ascii="Times New Roman" w:hAnsi="Times New Roman" w:eastAsia="宋体" w:cs="Times New Roman"/>
                <w:kern w:val="0"/>
                <w:szCs w:val="21"/>
                <w:vertAlign w:val="superscript"/>
              </w:rPr>
              <w:t>-10</w:t>
            </w:r>
            <w:r>
              <w:rPr>
                <w:rFonts w:ascii="Times New Roman" w:hAnsi="Times New Roman" w:eastAsia="宋体" w:cs="Times New Roman"/>
                <w:kern w:val="0"/>
                <w:szCs w:val="21"/>
              </w:rPr>
              <w:t>cm/s</w:t>
            </w:r>
            <w:r>
              <w:rPr>
                <w:rFonts w:hint="eastAsia" w:ascii="Times New Roman" w:hAnsi="Times New Roman" w:eastAsia="宋体" w:cs="Times New Roman"/>
                <w:kern w:val="0"/>
                <w:szCs w:val="21"/>
              </w:rPr>
              <w:t>。污水</w:t>
            </w:r>
            <w:r>
              <w:rPr>
                <w:rFonts w:ascii="Times New Roman" w:hAnsi="Times New Roman" w:eastAsia="宋体" w:cs="Times New Roman"/>
                <w:kern w:val="0"/>
                <w:szCs w:val="21"/>
              </w:rPr>
              <w:t>站：污水站设置主</w:t>
            </w:r>
            <w:r>
              <w:rPr>
                <w:rFonts w:hint="eastAsia" w:ascii="Times New Roman" w:hAnsi="Times New Roman" w:eastAsia="宋体" w:cs="Times New Roman"/>
                <w:kern w:val="0"/>
                <w:szCs w:val="21"/>
              </w:rPr>
              <w:t>要</w:t>
            </w:r>
            <w:r>
              <w:rPr>
                <w:rFonts w:ascii="Times New Roman" w:hAnsi="Times New Roman" w:eastAsia="宋体" w:cs="Times New Roman"/>
                <w:kern w:val="0"/>
                <w:szCs w:val="21"/>
              </w:rPr>
              <w:t>污水处理工艺图，各</w:t>
            </w:r>
            <w:r>
              <w:rPr>
                <w:rFonts w:hint="eastAsia" w:ascii="Times New Roman" w:hAnsi="Times New Roman" w:eastAsia="宋体" w:cs="Times New Roman"/>
                <w:kern w:val="0"/>
                <w:szCs w:val="21"/>
              </w:rPr>
              <w:t>处理</w:t>
            </w:r>
            <w:r>
              <w:rPr>
                <w:rFonts w:ascii="Times New Roman" w:hAnsi="Times New Roman" w:eastAsia="宋体" w:cs="Times New Roman"/>
                <w:kern w:val="0"/>
                <w:szCs w:val="21"/>
              </w:rPr>
              <w:t>单元</w:t>
            </w:r>
            <w:r>
              <w:rPr>
                <w:rFonts w:hint="eastAsia" w:ascii="Times New Roman" w:hAnsi="Times New Roman" w:eastAsia="宋体" w:cs="Times New Roman"/>
                <w:kern w:val="0"/>
                <w:szCs w:val="21"/>
              </w:rPr>
              <w:t>设置</w:t>
            </w:r>
            <w:r>
              <w:rPr>
                <w:rFonts w:ascii="Times New Roman" w:hAnsi="Times New Roman" w:eastAsia="宋体" w:cs="Times New Roman"/>
                <w:kern w:val="0"/>
                <w:szCs w:val="21"/>
              </w:rPr>
              <w:t>环保标识</w:t>
            </w:r>
          </w:p>
        </w:tc>
      </w:tr>
    </w:tbl>
    <w:p>
      <w:pPr>
        <w:widowControl/>
        <w:spacing w:before="156" w:beforeLines="50" w:after="156" w:afterLines="50"/>
        <w:ind w:firstLine="124" w:firstLineChars="59"/>
        <w:jc w:val="center"/>
        <w:rPr>
          <w:rFonts w:hint="eastAsia" w:ascii="Times New Roman" w:hAnsi="Times New Roman" w:eastAsia="宋体" w:cs="Times New Roman"/>
          <w:b/>
          <w:szCs w:val="21"/>
          <w:lang w:eastAsia="zh-CN"/>
        </w:rPr>
      </w:pPr>
      <w:bookmarkStart w:id="177" w:name="_Toc10622"/>
      <w:bookmarkStart w:id="178" w:name="_Toc1606"/>
      <w:bookmarkStart w:id="179" w:name="_Toc22270"/>
      <w:bookmarkStart w:id="180" w:name="_Toc9552"/>
      <w:bookmarkStart w:id="181" w:name="_Toc13328"/>
      <w:r>
        <w:rPr>
          <w:rFonts w:ascii="Times New Roman" w:hAnsi="Times New Roman" w:eastAsia="宋体" w:cs="Times New Roman"/>
          <w:b/>
          <w:szCs w:val="21"/>
        </w:rPr>
        <w:t>表</w:t>
      </w:r>
      <w:r>
        <w:rPr>
          <w:rFonts w:hint="eastAsia" w:ascii="Times New Roman" w:hAnsi="Times New Roman" w:eastAsia="宋体" w:cs="Times New Roman"/>
          <w:b/>
          <w:szCs w:val="21"/>
          <w:lang w:val="en-US" w:eastAsia="zh-CN"/>
        </w:rPr>
        <w:t>4-6</w:t>
      </w:r>
      <w:r>
        <w:rPr>
          <w:rFonts w:ascii="Times New Roman" w:hAnsi="Times New Roman" w:eastAsia="宋体" w:cs="Times New Roman"/>
          <w:b/>
          <w:szCs w:val="21"/>
        </w:rPr>
        <w:t xml:space="preserve">    风险防范设施“三同时”验收一览表</w:t>
      </w:r>
      <w:r>
        <w:rPr>
          <w:rFonts w:hint="eastAsia" w:ascii="Times New Roman" w:hAnsi="Times New Roman" w:eastAsia="宋体" w:cs="Times New Roman"/>
          <w:b/>
          <w:szCs w:val="21"/>
          <w:lang w:eastAsia="zh-CN"/>
        </w:rPr>
        <w:t>落实情况</w:t>
      </w:r>
    </w:p>
    <w:tbl>
      <w:tblPr>
        <w:tblStyle w:val="30"/>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7001"/>
        <w:gridCol w:w="572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Cs w:val="21"/>
                <w:lang w:eastAsia="zh-CN"/>
              </w:rPr>
            </w:pPr>
            <w:r>
              <w:rPr>
                <w:rFonts w:hint="eastAsia" w:ascii="Times New Roman" w:hAnsi="Times New Roman" w:eastAsia="宋体" w:cs="Times New Roman"/>
                <w:b/>
                <w:bCs/>
                <w:kern w:val="0"/>
                <w:szCs w:val="21"/>
                <w:lang w:eastAsia="zh-CN"/>
              </w:rPr>
              <w:t>验收项目</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Cs w:val="21"/>
                <w:lang w:eastAsia="zh-CN"/>
              </w:rPr>
            </w:pPr>
            <w:r>
              <w:rPr>
                <w:rFonts w:hint="eastAsia" w:ascii="Times New Roman" w:hAnsi="Times New Roman" w:eastAsia="宋体" w:cs="Times New Roman"/>
                <w:b/>
                <w:bCs/>
                <w:kern w:val="0"/>
                <w:szCs w:val="21"/>
                <w:lang w:eastAsia="zh-CN"/>
              </w:rPr>
              <w:t>风险防范措施内容</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Cs w:val="21"/>
                <w:lang w:eastAsia="zh-CN"/>
              </w:rPr>
            </w:pPr>
            <w:r>
              <w:rPr>
                <w:rFonts w:hint="eastAsia" w:ascii="Times New Roman" w:hAnsi="Times New Roman" w:eastAsia="宋体" w:cs="Times New Roman"/>
                <w:b/>
                <w:bCs/>
                <w:kern w:val="0"/>
                <w:szCs w:val="21"/>
                <w:lang w:eastAsia="zh-CN"/>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液氯罐房</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设置1.2m高、容积100m</w:t>
            </w:r>
            <w:r>
              <w:rPr>
                <w:rFonts w:hint="eastAsia" w:ascii="Times New Roman" w:hAnsi="Times New Roman" w:eastAsia="宋体" w:cs="Times New Roman"/>
                <w:kern w:val="0"/>
                <w:szCs w:val="21"/>
                <w:vertAlign w:val="superscript"/>
                <w:lang w:eastAsia="zh-CN"/>
              </w:rPr>
              <w:t>3</w:t>
            </w:r>
            <w:r>
              <w:rPr>
                <w:rFonts w:hint="eastAsia" w:ascii="Times New Roman" w:hAnsi="Times New Roman" w:eastAsia="宋体" w:cs="Times New Roman"/>
                <w:kern w:val="0"/>
                <w:szCs w:val="21"/>
                <w:lang w:eastAsia="zh-CN"/>
              </w:rPr>
              <w:t>的保护围堰，地面铺设防腐防渗层；罐房设1个备用罐，同时配备压力、液位、流量等信息的不间断采集和监测系统，安装3个有毒气体检测报警器和2台彩色摄像机；罐房周边安装6台彩色摄像机；设置密闭罐房且设有连锁引风系统，罐房南侧设事故碱液吸收装置和20m</w:t>
            </w:r>
            <w:r>
              <w:rPr>
                <w:rFonts w:hint="eastAsia" w:ascii="Times New Roman" w:hAnsi="Times New Roman" w:eastAsia="宋体" w:cs="Times New Roman"/>
                <w:kern w:val="0"/>
                <w:szCs w:val="21"/>
                <w:vertAlign w:val="superscript"/>
                <w:lang w:eastAsia="zh-CN"/>
              </w:rPr>
              <w:t>3</w:t>
            </w:r>
            <w:r>
              <w:rPr>
                <w:rFonts w:hint="eastAsia" w:ascii="Times New Roman" w:hAnsi="Times New Roman" w:eastAsia="宋体" w:cs="Times New Roman"/>
                <w:kern w:val="0"/>
                <w:szCs w:val="21"/>
                <w:lang w:eastAsia="zh-CN"/>
              </w:rPr>
              <w:t>事故池。罐区雨水及事故水通过管道排至污水站达标处理；储罐设置明显的标志。要求液氯储罐设置紧急切断装置；设置泄漏物紧急处置装置；配备独立的安全仪表系统（SIS），严禁卸车站20m内动火。</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根据现场勘查和查阅资料及咨询，初步判断液氯罐房各项要求均满足风险防范设施验收要求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液钙罐</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罐区设置1.2m高保护围堰，地面铺设防腐防渗层。在罐区设置了2台摄像机，设移动泵，经管道与厂区事故池连通</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根据现场勘查和查阅资料及咨询，初步判断液钙罐各项要求满足均风险防范设施验收要求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固体仓库</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固体仓库内各安装1台彩色摄像机，仓库内设置事故应急砂等隋性材料、吸附材料；仓库设置明显的标志。</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根据现场勘查和查阅资料及咨询，初步判断固体仓库各项要求均满足均风险防范设施验收要求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生产车间</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生产车间设置DCS自动化控制系统；氯化车间内布置2个有毒气体报警器探头；氯化钙车间内布置2个有毒气体报警器探头，每个车间设环形水沟和1个5m</w:t>
            </w:r>
            <w:r>
              <w:rPr>
                <w:rFonts w:hint="eastAsia" w:ascii="Times New Roman" w:hAnsi="Times New Roman" w:eastAsia="宋体" w:cs="Times New Roman"/>
                <w:kern w:val="0"/>
                <w:szCs w:val="21"/>
                <w:vertAlign w:val="superscript"/>
                <w:lang w:eastAsia="zh-CN"/>
              </w:rPr>
              <w:t>3</w:t>
            </w:r>
            <w:r>
              <w:rPr>
                <w:rFonts w:hint="eastAsia" w:ascii="Times New Roman" w:hAnsi="Times New Roman" w:eastAsia="宋体" w:cs="Times New Roman"/>
                <w:kern w:val="0"/>
                <w:szCs w:val="21"/>
                <w:lang w:eastAsia="zh-CN"/>
              </w:rPr>
              <w:t>事故收集池，与全厂事故水池联通。</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根据现场勘查和查阅资料及咨询，初步判断生产车间各项要求均满足风险防范设施验收要求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制冷站</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对现有氟利昂制冷机进行防雷接地措施；岗位操作安全规程补充氟利昂制冷操作规程。</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根据现场勘查和查阅资料及咨询，初步判断制冷站各项要求均满足风险防范设施验收要求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消防废水池</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依托现有1个2000m</w:t>
            </w:r>
            <w:r>
              <w:rPr>
                <w:rFonts w:hint="eastAsia" w:ascii="Times New Roman" w:hAnsi="Times New Roman" w:eastAsia="宋体" w:cs="Times New Roman"/>
                <w:kern w:val="0"/>
                <w:szCs w:val="21"/>
                <w:vertAlign w:val="superscript"/>
                <w:lang w:eastAsia="zh-CN"/>
              </w:rPr>
              <w:t>3</w:t>
            </w:r>
            <w:r>
              <w:rPr>
                <w:rFonts w:hint="eastAsia" w:ascii="Times New Roman" w:hAnsi="Times New Roman" w:eastAsia="宋体" w:cs="Times New Roman"/>
                <w:kern w:val="0"/>
                <w:szCs w:val="21"/>
                <w:lang w:eastAsia="zh-CN"/>
              </w:rPr>
              <w:t>消防废水池（兼初期雨水池、事故水池），可满足全厂初期雨水及消防废水的收集。消防废水经收集后，排入厂区污水站处理。</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根据现场勘查和查阅资料及咨询，初步判断消防废水池各项要求均满足风险防范设施验收要求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热风炉</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设置自动化控制系统，室外设备设置接地装置，泵联轴器设置防护罩。</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根据现场勘查和查阅资料及咨询，初步判断热风炉各项要求均满足风险防范设施验收要求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自动控制设施</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工艺设计中设置有安全连锁和事故停车措施，生产车间采用自动控制仪器对产生系统进行监视和管理，设紧急停车系统。</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根据现场勘查和查阅资料及咨询，初步判断自动控制设施各项要求均满足风险防范设施验收要求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Cs w:val="21"/>
                <w:lang w:eastAsia="zh-CN"/>
              </w:rPr>
              <w:t>验收项目</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Cs w:val="21"/>
                <w:lang w:eastAsia="zh-CN"/>
              </w:rPr>
              <w:t>风险防范措施内容</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Cs w:val="21"/>
                <w:lang w:eastAsia="zh-CN"/>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可燃气体泄漏报警</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工艺对各控制点设置连锁报警装置，专门设有可燃气体检测、记录、报警装置，一旦检测到可燃气体泄漏，马上报警。</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根据现场勘查和查阅资料及咨询，初步判断可燃气体泄漏报警各项要求均满足风险防范设施验收要求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有毒气体泄漏报警</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对氯化氢管道阀门附近设置有毒气体检测报警，有毒气体报警器设置声光报警装置</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根据现场勘查和查阅资料及咨询，初步判断有毒气体泄漏报警各项要求均满足风险防范设施验收要求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泄露事故灭火措施</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少量泄露：用砂土、其它惰性材料吸收。大量泄漏：用泡沫覆盖，降低蒸汽灾害，物料排入事故池内，回收处理或外运无害化处理。</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根据现场勘查和查阅资料及咨询，初步判断泄露事故灭火措施各项要求均满足风险防范设施验收要求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火灾爆炸灭火措施</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厂区主要生产车间和贮罐区设置环形通道，厂内设泡沫消防车，装置区和贮罐四周设消防炮。主要生产装置附近设消火栓、灭火器等。</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根据现场勘查和查阅资料及咨询，初步判断火灾爆炸灭火措施各项要求均满足风险防范设施验收要求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事故急救措施</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厂区内设置防护站；主要生产装置区和贮罐区设置防毒面具、空气呼吸器、胶靴、胶手套和防护眼镜、洗眼器。</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根据现场勘查和查阅资料及咨询，初步判断事故急救措施各项要求均满足风险防范设施验收要求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安全评价</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工程设计委托正规设计单位设计，确保设计安全性，进行了安全评价。</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按要求已做安全评价报告</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成立应急组织机构</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成立以企业法定代表人、主管生产副职及安全、环保、保卫、车间负责人组成应急处置领导小组。配备应急救援技术人员，下发相应的文件。</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按要求已成立应急组织机构，详见《突发环境事件应急预案》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制定事故应急制度</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制定污染事故应急处置及预防预案、应急操作手册、配套规章制度、相关人员人手一册。</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已按要求制定预案、规章制度及人员手册</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危险防范公示</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厂区危险物质存量及位置（如罐区、仓库等）、生产车间等重要防范部位都要设置安全标示。</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已对危险物质存放区域等重要防范部位设置安全标示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应急监测</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制定应急环境监测计划，包括监测因子、监测点位、监测频次等。</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已按要求制定应急环境监测计划，详见《突发环境事件应急预案》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环境风险应急预案</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应急计划区；应急组织；应急状态分类及应急响应程序；应急设施、设备与器材；应急通讯、通知和交通；应急环境监测及事故后评估；应急防护措施、清除泄漏措施方法和器材；应急剂量控制、撤离组织计划、医疗救护和公众健康；应急状态终止与恢复措施；人员培训及演练；公众教育纪录和报告。</w:t>
            </w:r>
          </w:p>
        </w:tc>
        <w:tc>
          <w:tcPr>
            <w:tcW w:w="2019" w:type="pct"/>
            <w:tcBorders>
              <w:tl2br w:val="nil"/>
              <w:tr2bl w:val="nil"/>
            </w:tcBorders>
            <w:noWrap w:val="0"/>
            <w:vAlign w:val="center"/>
          </w:tcPr>
          <w:p>
            <w:pPr>
              <w:spacing w:line="320" w:lineRule="exact"/>
              <w:jc w:val="center"/>
              <w:textAlignment w:val="baseline"/>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已按要求落实环境风险应急预案，并备案登记详见附件</w:t>
            </w:r>
            <w:r>
              <w:rPr>
                <w:rFonts w:hint="eastAsia" w:ascii="Times New Roman" w:hAnsi="Times New Roman" w:eastAsia="宋体" w:cs="Times New Roman"/>
                <w:kern w:val="0"/>
                <w:szCs w:val="21"/>
                <w:lang w:val="en-US" w:eastAsia="zh-CN"/>
              </w:rPr>
              <w:t>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Cs w:val="21"/>
                <w:lang w:eastAsia="zh-CN"/>
              </w:rPr>
              <w:t>验收项目</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Cs w:val="21"/>
                <w:lang w:eastAsia="zh-CN"/>
              </w:rPr>
              <w:t>风险防范措施内容</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Cs w:val="21"/>
                <w:lang w:eastAsia="zh-CN"/>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应急预案演习</w:t>
            </w:r>
          </w:p>
        </w:tc>
        <w:tc>
          <w:tcPr>
            <w:tcW w:w="2471"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定期进行应急预案训练及演习，并有培训演习记录。</w:t>
            </w:r>
          </w:p>
        </w:tc>
        <w:tc>
          <w:tcPr>
            <w:tcW w:w="2019" w:type="pct"/>
            <w:tcBorders>
              <w:tl2br w:val="nil"/>
              <w:tr2bl w:val="nil"/>
            </w:tcBorders>
            <w:noWrap w:val="0"/>
            <w:vAlign w:val="center"/>
          </w:tcPr>
          <w:p>
            <w:pPr>
              <w:spacing w:line="320" w:lineRule="exact"/>
              <w:jc w:val="center"/>
              <w:textAlignment w:val="baseline"/>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已按应急预案演戏要求落实</w:t>
            </w:r>
          </w:p>
        </w:tc>
      </w:tr>
    </w:tbl>
    <w:p>
      <w:pPr>
        <w:pStyle w:val="2"/>
        <w:ind w:firstLine="0" w:firstLineChars="0"/>
        <w:rPr>
          <w:rFonts w:ascii="Times New Roman" w:hAnsi="Times New Roman" w:eastAsia="宋体" w:cs="Times New Roman"/>
          <w:sz w:val="21"/>
          <w:szCs w:val="21"/>
        </w:rPr>
        <w:sectPr>
          <w:pgSz w:w="16838" w:h="11906" w:orient="landscape"/>
          <w:pgMar w:top="1800" w:right="1440" w:bottom="1800" w:left="1440" w:header="680" w:footer="992" w:gutter="0"/>
          <w:pgBorders>
            <w:top w:val="none" w:sz="0" w:space="0"/>
            <w:left w:val="none" w:sz="0" w:space="0"/>
            <w:bottom w:val="none" w:sz="0" w:space="0"/>
            <w:right w:val="none" w:sz="0" w:space="0"/>
          </w:pgBorders>
          <w:cols w:space="425" w:num="1"/>
          <w:docGrid w:type="lines" w:linePitch="312" w:charSpace="0"/>
        </w:sectPr>
      </w:pPr>
    </w:p>
    <w:p>
      <w:pPr>
        <w:pStyle w:val="3"/>
        <w:rPr>
          <w:rFonts w:ascii="Times New Roman" w:hAnsi="Times New Roman" w:cs="Times New Roman"/>
          <w:sz w:val="32"/>
          <w:szCs w:val="32"/>
        </w:rPr>
      </w:pPr>
      <w:bookmarkStart w:id="182" w:name="_Toc32150"/>
      <w:r>
        <w:rPr>
          <w:rFonts w:ascii="Times New Roman" w:hAnsi="Times New Roman" w:cs="Times New Roman"/>
          <w:sz w:val="32"/>
          <w:szCs w:val="32"/>
        </w:rPr>
        <w:t>5 建设项目环评报告书（表）主要结论及</w:t>
      </w:r>
      <w:bookmarkEnd w:id="177"/>
      <w:bookmarkEnd w:id="178"/>
      <w:bookmarkEnd w:id="179"/>
      <w:bookmarkEnd w:id="180"/>
      <w:bookmarkEnd w:id="181"/>
      <w:r>
        <w:rPr>
          <w:rFonts w:ascii="Times New Roman" w:hAnsi="Times New Roman" w:cs="Times New Roman"/>
          <w:sz w:val="32"/>
          <w:szCs w:val="32"/>
        </w:rPr>
        <w:t>审批部门审批决定</w:t>
      </w:r>
      <w:bookmarkEnd w:id="182"/>
    </w:p>
    <w:p>
      <w:pPr>
        <w:pStyle w:val="4"/>
        <w:spacing w:line="360" w:lineRule="auto"/>
        <w:rPr>
          <w:rFonts w:ascii="Times New Roman" w:hAnsi="Times New Roman" w:cs="Times New Roman"/>
          <w:sz w:val="30"/>
        </w:rPr>
      </w:pPr>
      <w:bookmarkStart w:id="183" w:name="_Toc3015"/>
      <w:bookmarkStart w:id="184" w:name="_Toc13650"/>
      <w:bookmarkStart w:id="185" w:name="_Toc28159"/>
      <w:bookmarkStart w:id="186" w:name="_Toc1483"/>
      <w:bookmarkStart w:id="187" w:name="_Toc10660"/>
      <w:bookmarkStart w:id="188" w:name="_Toc30798"/>
      <w:r>
        <w:rPr>
          <w:rFonts w:ascii="Times New Roman" w:hAnsi="Times New Roman" w:cs="Times New Roman"/>
          <w:sz w:val="30"/>
        </w:rPr>
        <w:t>5.1 建设项目环评报告书的主要结论与建议</w:t>
      </w:r>
      <w:bookmarkEnd w:id="183"/>
      <w:bookmarkEnd w:id="184"/>
      <w:bookmarkEnd w:id="185"/>
      <w:bookmarkEnd w:id="186"/>
      <w:bookmarkEnd w:id="187"/>
      <w:bookmarkEnd w:id="188"/>
    </w:p>
    <w:p>
      <w:pPr>
        <w:spacing w:line="440" w:lineRule="exact"/>
        <w:ind w:firstLine="562" w:firstLineChars="200"/>
        <w:rPr>
          <w:rFonts w:ascii="Times New Roman" w:hAnsi="Times New Roman" w:eastAsia="宋体" w:cs="Times New Roman"/>
          <w:b/>
          <w:bCs/>
          <w:sz w:val="28"/>
          <w:szCs w:val="28"/>
        </w:rPr>
      </w:pPr>
      <w:bookmarkStart w:id="189" w:name="_Toc20558"/>
      <w:bookmarkStart w:id="190" w:name="_Toc496979030"/>
      <w:bookmarkStart w:id="191" w:name="_Toc7851"/>
      <w:bookmarkStart w:id="192" w:name="_Toc510351731"/>
      <w:bookmarkStart w:id="193" w:name="_Toc508368275"/>
      <w:bookmarkStart w:id="194" w:name="_Toc497001467"/>
      <w:r>
        <w:rPr>
          <w:rFonts w:hint="eastAsia" w:ascii="Times New Roman" w:hAnsi="Times New Roman" w:eastAsia="宋体" w:cs="Times New Roman"/>
          <w:b/>
          <w:bCs/>
          <w:sz w:val="28"/>
          <w:szCs w:val="28"/>
        </w:rPr>
        <w:t>5.1.</w:t>
      </w:r>
      <w:r>
        <w:rPr>
          <w:rFonts w:ascii="Times New Roman" w:hAnsi="Times New Roman" w:eastAsia="宋体" w:cs="Times New Roman"/>
          <w:b/>
          <w:bCs/>
          <w:sz w:val="28"/>
          <w:szCs w:val="28"/>
        </w:rPr>
        <w:t>1项目概况</w:t>
      </w:r>
    </w:p>
    <w:p>
      <w:pPr>
        <w:spacing w:line="440" w:lineRule="exact"/>
        <w:ind w:firstLine="480" w:firstLineChars="200"/>
        <w:rPr>
          <w:rFonts w:ascii="Times New Roman" w:hAnsi="Times New Roman" w:eastAsia="宋体" w:cs="Times New Roman"/>
          <w:kern w:val="28"/>
          <w:sz w:val="24"/>
          <w:szCs w:val="24"/>
        </w:rPr>
      </w:pPr>
      <w:r>
        <w:rPr>
          <w:rFonts w:ascii="Times New Roman" w:hAnsi="Times New Roman" w:eastAsia="宋体" w:cs="Times New Roman"/>
          <w:sz w:val="24"/>
          <w:szCs w:val="24"/>
        </w:rPr>
        <w:t>项目名称：河北兴飞化工有限公司年产3万吨二氯异氰尿酸钠技术改造项目</w:t>
      </w:r>
      <w:r>
        <w:rPr>
          <w:rFonts w:ascii="Times New Roman" w:hAnsi="Times New Roman" w:eastAsia="宋体" w:cs="Times New Roman"/>
          <w:kern w:val="28"/>
          <w:sz w:val="24"/>
          <w:szCs w:val="24"/>
        </w:rPr>
        <w:t>。</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建设性质：改扩建。</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建设单位：河北兴飞化工有限公司。</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项目投资：总投资4650万元，环保投资200万元，占总投资的4.3%。</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生产规模及产品方案：年产30000吨二氯异氰尿酸钠，副产二水氯化钙和液体氯化钙合计20700吨（折二水氯化钙）。项目以新带老工程处理三氯异氰尿酸含氯化钠母液，副产氯化钠4800吨/年，与现有工程产能一致，不新增。</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劳动定员及工作制度：公司现有劳动定员136人，本项目不新增劳动定员，采用四班三运转制，每班8小时，年工作300天，年工作7200小时。</w:t>
      </w:r>
    </w:p>
    <w:p>
      <w:pPr>
        <w:adjustRightInd w:val="0"/>
        <w:snapToGrid w:val="0"/>
        <w:spacing w:line="440" w:lineRule="exact"/>
        <w:ind w:firstLine="562" w:firstLineChars="200"/>
        <w:rPr>
          <w:rFonts w:ascii="Times New Roman" w:hAnsi="Times New Roman" w:eastAsia="宋体" w:cs="Times New Roman"/>
          <w:sz w:val="28"/>
          <w:szCs w:val="28"/>
        </w:rPr>
      </w:pPr>
      <w:r>
        <w:rPr>
          <w:rFonts w:hint="eastAsia" w:ascii="Times New Roman" w:hAnsi="Times New Roman" w:eastAsia="宋体" w:cs="Times New Roman"/>
          <w:b/>
          <w:bCs/>
          <w:sz w:val="28"/>
          <w:szCs w:val="28"/>
        </w:rPr>
        <w:t>5.1.</w:t>
      </w:r>
      <w:r>
        <w:rPr>
          <w:rFonts w:ascii="Times New Roman" w:hAnsi="Times New Roman" w:eastAsia="宋体" w:cs="Times New Roman"/>
          <w:b/>
          <w:bCs/>
          <w:sz w:val="28"/>
          <w:szCs w:val="28"/>
        </w:rPr>
        <w:t>2项目选址</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项目位于邢台市宁晋县大曹庄工业园区、河北兴飞化工有限公司</w:t>
      </w:r>
      <w:r>
        <w:rPr>
          <w:rFonts w:ascii="Times New Roman" w:hAnsi="Times New Roman" w:eastAsia="宋体" w:cs="Times New Roman"/>
          <w:kern w:val="0"/>
          <w:sz w:val="24"/>
          <w:szCs w:val="24"/>
        </w:rPr>
        <w:t>现有厂区内</w:t>
      </w:r>
      <w:r>
        <w:rPr>
          <w:rFonts w:ascii="Times New Roman" w:hAnsi="Times New Roman" w:eastAsia="宋体" w:cs="Times New Roman"/>
          <w:sz w:val="24"/>
          <w:szCs w:val="24"/>
        </w:rPr>
        <w:t>，厂址中心地理坐标为东经114°59'37.07"、北纬37°31'39.71"。项目厂址东侧为农田；南侧隔园区道路河北兴化化工有限公司；西侧为河北晶德钛业有限公司；北侧为空地，距项目最近的敏感点为东北1840m处的东汪镇。</w:t>
      </w:r>
    </w:p>
    <w:p>
      <w:pPr>
        <w:adjustRightInd w:val="0"/>
        <w:snapToGrid w:val="0"/>
        <w:spacing w:line="440" w:lineRule="exact"/>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5.1.3建设内容</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对现有5000t/a二氯异氰尿酸钠生产线体进行改造并扩能至30000t/a，更换并增加氯化釜、配料槽、流化床、离心机、造粒机、环保处理设备等，其余设备利旧；对配套氯化钙生产装置进行相应改扩建。同时新增1套氯化钠生产装置，对现有三氯异氰尿酸离心母液进行以新带老处理。</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二氯异氰尿酸钠、氯化钙含氯废气处理措施中增加除雾器，同时吸收塔及排气筒内径增加。二氯干燥废气增加低氮燃烧技术，同时布袋除尘器面积和排气筒内径增加。氯化钙干燥废气增加低氮燃烧技术和除雾器，同时布袋除尘器面积和排气筒内径增加。二氯造粒压片、筛分及包装废气处理措施中布袋除尘器面积和排气筒内径增加。新增氯化钠脱氯废气引至二氯车间1套余氯吸收塔+三级钙液吸收塔+除雾器+45m排气筒排放。新增1座10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/d污水站，用于生产废水处理。项目对生活废水进行提升改造，食堂废水经沉渣格栅及隔油池预处理后，与生活污水经厂区化粪池处理达标后，经园区管网送大曹庄管理区污水处理厂。</w:t>
      </w:r>
    </w:p>
    <w:p>
      <w:pPr>
        <w:adjustRightInd w:val="0"/>
        <w:snapToGrid w:val="0"/>
        <w:spacing w:line="440" w:lineRule="exact"/>
        <w:ind w:firstLine="480" w:firstLineChars="200"/>
        <w:rPr>
          <w:rFonts w:ascii="Times New Roman" w:hAnsi="Times New Roman" w:eastAsia="宋体" w:cs="Times New Roman"/>
          <w:spacing w:val="-2"/>
          <w:sz w:val="24"/>
          <w:szCs w:val="24"/>
        </w:rPr>
      </w:pPr>
      <w:r>
        <w:rPr>
          <w:rFonts w:ascii="Times New Roman" w:hAnsi="Times New Roman" w:eastAsia="宋体" w:cs="Times New Roman"/>
          <w:sz w:val="24"/>
          <w:szCs w:val="24"/>
        </w:rPr>
        <w:t>项目在现有生产车间内改扩建，仓库、生产车间、办公楼、食堂等均利旧。</w:t>
      </w:r>
    </w:p>
    <w:p>
      <w:pPr>
        <w:adjustRightInd w:val="0"/>
        <w:snapToGrid w:val="0"/>
        <w:spacing w:line="440" w:lineRule="exact"/>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5.1.4产业政策符合性</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sz w:val="24"/>
          <w:szCs w:val="24"/>
        </w:rPr>
        <w:t>本项目对照《产业结构调整指导目录（2011年本）》（2013修正），不属于《产业结构调整指导目录（2011年本）》（2013修正）中的限制类和淘汰类，为允许类项目；且不在《河北省新增限制和淘汰类产业目录（2015年版）》（冀政办发[2015]7号）的限制类和淘汰类之列，宁晋县行政审批局于2019年3月同意项目备案（宁晋县审批技改备字[2019]5号），项目建设符合国家和地方当前产业政策要求，项目建设符合国家和河北省产业政策</w:t>
      </w:r>
      <w:r>
        <w:rPr>
          <w:rFonts w:ascii="Times New Roman" w:hAnsi="Times New Roman" w:eastAsia="宋体" w:cs="Times New Roman"/>
          <w:kern w:val="0"/>
          <w:sz w:val="24"/>
          <w:szCs w:val="24"/>
        </w:rPr>
        <w:t>。</w:t>
      </w:r>
    </w:p>
    <w:p>
      <w:pPr>
        <w:spacing w:line="440" w:lineRule="exact"/>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5.1.</w:t>
      </w:r>
      <w:r>
        <w:rPr>
          <w:rFonts w:ascii="Times New Roman" w:hAnsi="Times New Roman" w:eastAsia="宋体" w:cs="Times New Roman"/>
          <w:b/>
          <w:bCs/>
          <w:sz w:val="28"/>
          <w:szCs w:val="28"/>
        </w:rPr>
        <w:t>5项目衔接</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（1）供电</w:t>
      </w:r>
    </w:p>
    <w:p>
      <w:pPr>
        <w:spacing w:line="470" w:lineRule="exact"/>
        <w:ind w:firstLine="482"/>
        <w:rPr>
          <w:rFonts w:ascii="Times New Roman" w:hAnsi="Times New Roman" w:eastAsia="宋体" w:cs="Times New Roman"/>
          <w:spacing w:val="-2"/>
          <w:sz w:val="24"/>
          <w:szCs w:val="24"/>
        </w:rPr>
      </w:pPr>
      <w:r>
        <w:rPr>
          <w:rFonts w:ascii="Times New Roman" w:hAnsi="Times New Roman" w:eastAsia="宋体" w:cs="Times New Roman"/>
          <w:sz w:val="24"/>
          <w:szCs w:val="24"/>
        </w:rPr>
        <w:t>项目依托现有工程1座变电室，设1000KVA变压器2台，总装机容量为2000kVA，采用双回路供电，引自徐家河10KV变电所，可满足项目需求</w:t>
      </w:r>
      <w:r>
        <w:rPr>
          <w:rFonts w:ascii="Times New Roman" w:hAnsi="Times New Roman" w:eastAsia="宋体" w:cs="Times New Roman"/>
          <w:spacing w:val="3"/>
          <w:kern w:val="1"/>
          <w:sz w:val="24"/>
          <w:szCs w:val="24"/>
        </w:rPr>
        <w:t>。</w:t>
      </w:r>
    </w:p>
    <w:p>
      <w:pPr>
        <w:spacing w:line="430" w:lineRule="exact"/>
        <w:ind w:left="105" w:leftChars="50"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（2）供热</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依托现有工程1台180万kcal/h燃气热风炉提供二氯异氰尿酸钠干燥用热，工作时间由3600h/a增加至7200h/a；依托1台60万kcal/h燃气热风炉用于氯化钙干燥，工作时间由3600h/a增加至7200h/a；同时为满足干燥产品对热量要求，本项目利用蒸汽对热风炉配风进行预加热处理。母液综合利用中蒸发系统由大曹庄管理区大河供热公司提供蒸汽，可满足项目需求。</w:t>
      </w:r>
    </w:p>
    <w:p>
      <w:pPr>
        <w:spacing w:line="430" w:lineRule="exact"/>
        <w:ind w:left="105" w:leftChars="50"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（3）循环冷却水</w:t>
      </w:r>
    </w:p>
    <w:p>
      <w:pPr>
        <w:spacing w:line="430" w:lineRule="exact"/>
        <w:ind w:left="105" w:leftChars="50"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项目利用</w:t>
      </w:r>
      <w:r>
        <w:rPr>
          <w:rFonts w:ascii="Times New Roman" w:hAnsi="Times New Roman" w:eastAsia="宋体" w:cs="Times New Roman"/>
          <w:spacing w:val="8"/>
          <w:sz w:val="24"/>
          <w:szCs w:val="24"/>
        </w:rPr>
        <w:t>现有工程母液综合利用车间配套1座循环冷却水站，含200m</w:t>
      </w:r>
      <w:r>
        <w:rPr>
          <w:rFonts w:ascii="Times New Roman" w:hAnsi="Times New Roman" w:eastAsia="宋体" w:cs="Times New Roman"/>
          <w:spacing w:val="8"/>
          <w:sz w:val="24"/>
          <w:szCs w:val="24"/>
          <w:vertAlign w:val="superscript"/>
        </w:rPr>
        <w:t>3</w:t>
      </w:r>
      <w:r>
        <w:rPr>
          <w:rFonts w:ascii="Times New Roman" w:hAnsi="Times New Roman" w:eastAsia="宋体" w:cs="Times New Roman"/>
          <w:spacing w:val="8"/>
          <w:sz w:val="24"/>
          <w:szCs w:val="24"/>
        </w:rPr>
        <w:t>/h玻璃钢逆流冷却塔1套；二氯异氰尿酸钠车间配套配套1座循环冷却水站，含200m</w:t>
      </w:r>
      <w:r>
        <w:rPr>
          <w:rFonts w:ascii="Times New Roman" w:hAnsi="Times New Roman" w:eastAsia="宋体" w:cs="Times New Roman"/>
          <w:spacing w:val="8"/>
          <w:sz w:val="24"/>
          <w:szCs w:val="24"/>
          <w:vertAlign w:val="superscript"/>
        </w:rPr>
        <w:t>3</w:t>
      </w:r>
      <w:r>
        <w:rPr>
          <w:rFonts w:ascii="Times New Roman" w:hAnsi="Times New Roman" w:eastAsia="宋体" w:cs="Times New Roman"/>
          <w:spacing w:val="8"/>
          <w:sz w:val="24"/>
          <w:szCs w:val="24"/>
        </w:rPr>
        <w:t>/h玻璃钢逆流冷却塔1套。</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（4）冷冻站</w:t>
      </w:r>
    </w:p>
    <w:p>
      <w:pPr>
        <w:spacing w:line="43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sz w:val="24"/>
          <w:szCs w:val="24"/>
        </w:rPr>
        <w:t>项目依托现有工程设冷冻站1座，内设1台冷冻机组，制冷量为4万kcal/h，制冷剂由液氨变更为R22，可提供-15℃冷却水，可满足项目需求。</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（5）压缩空气</w:t>
      </w:r>
    </w:p>
    <w:p>
      <w:pPr>
        <w:spacing w:before="60" w:after="60" w:line="440" w:lineRule="exact"/>
        <w:ind w:firstLine="480" w:firstLineChars="200"/>
        <w:rPr>
          <w:rFonts w:ascii="Times New Roman" w:hAnsi="Times New Roman" w:eastAsia="宋体" w:cs="Times New Roman"/>
          <w:snapToGrid w:val="0"/>
          <w:kern w:val="0"/>
          <w:sz w:val="24"/>
          <w:szCs w:val="24"/>
        </w:rPr>
      </w:pPr>
      <w:r>
        <w:rPr>
          <w:rFonts w:ascii="Times New Roman" w:hAnsi="Times New Roman" w:eastAsia="宋体" w:cs="Times New Roman"/>
          <w:sz w:val="24"/>
          <w:szCs w:val="24"/>
        </w:rPr>
        <w:t>项目依托现有工程活塞移动空压机组1套，</w:t>
      </w:r>
      <w:r>
        <w:rPr>
          <w:rFonts w:ascii="Times New Roman" w:hAnsi="Times New Roman" w:eastAsia="宋体" w:cs="Times New Roman"/>
          <w:kern w:val="0"/>
          <w:sz w:val="24"/>
          <w:szCs w:val="24"/>
        </w:rPr>
        <w:t>现有工程用气量180m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w:t>
      </w:r>
      <w:r>
        <w:rPr>
          <w:rFonts w:ascii="Times New Roman" w:hAnsi="Times New Roman" w:eastAsia="宋体" w:cs="Times New Roman"/>
          <w:sz w:val="24"/>
          <w:szCs w:val="24"/>
        </w:rPr>
        <w:t>机组供气量为6m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/min，可满足项目需求</w:t>
      </w:r>
      <w:r>
        <w:rPr>
          <w:rFonts w:ascii="Times New Roman" w:hAnsi="Times New Roman" w:eastAsia="宋体" w:cs="Times New Roman"/>
          <w:snapToGrid w:val="0"/>
          <w:kern w:val="0"/>
          <w:sz w:val="24"/>
          <w:szCs w:val="24"/>
        </w:rPr>
        <w:t>。</w:t>
      </w:r>
    </w:p>
    <w:p>
      <w:pPr>
        <w:spacing w:before="60" w:after="60" w:line="440" w:lineRule="exact"/>
        <w:ind w:firstLine="480" w:firstLineChars="200"/>
        <w:rPr>
          <w:rFonts w:ascii="Times New Roman" w:hAnsi="Times New Roman" w:eastAsia="宋体" w:cs="Times New Roman"/>
          <w:snapToGrid w:val="0"/>
          <w:kern w:val="0"/>
          <w:sz w:val="24"/>
          <w:szCs w:val="24"/>
        </w:rPr>
      </w:pPr>
      <w:r>
        <w:rPr>
          <w:rFonts w:ascii="Times New Roman" w:hAnsi="Times New Roman" w:eastAsia="宋体" w:cs="Times New Roman"/>
          <w:snapToGrid w:val="0"/>
          <w:kern w:val="0"/>
          <w:sz w:val="24"/>
          <w:szCs w:val="24"/>
        </w:rPr>
        <w:t>（6）天然气</w:t>
      </w:r>
    </w:p>
    <w:p>
      <w:pPr>
        <w:spacing w:before="60" w:after="60" w:line="440" w:lineRule="exact"/>
        <w:ind w:firstLine="480" w:firstLineChars="200"/>
        <w:rPr>
          <w:rFonts w:ascii="Times New Roman" w:hAnsi="Times New Roman" w:eastAsia="宋体" w:cs="Times New Roman"/>
          <w:b/>
          <w:kern w:val="0"/>
          <w:sz w:val="24"/>
          <w:szCs w:val="24"/>
        </w:rPr>
      </w:pPr>
      <w:r>
        <w:rPr>
          <w:rFonts w:ascii="Times New Roman" w:hAnsi="Times New Roman" w:eastAsia="宋体" w:cs="Times New Roman"/>
          <w:bCs/>
          <w:sz w:val="24"/>
          <w:szCs w:val="24"/>
        </w:rPr>
        <w:t>项目</w:t>
      </w:r>
      <w:r>
        <w:rPr>
          <w:rFonts w:ascii="Times New Roman" w:hAnsi="Times New Roman" w:eastAsia="宋体" w:cs="Times New Roman"/>
          <w:sz w:val="24"/>
          <w:szCs w:val="24"/>
        </w:rPr>
        <w:t>天然气由大曹庄管理区天然气门站经园区燃气管网供给，年用量230.4万m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，可满足项目要求</w:t>
      </w:r>
      <w:r>
        <w:rPr>
          <w:rFonts w:ascii="Times New Roman" w:hAnsi="Times New Roman" w:eastAsia="宋体" w:cs="Times New Roman"/>
          <w:snapToGrid w:val="0"/>
          <w:kern w:val="0"/>
          <w:sz w:val="24"/>
          <w:szCs w:val="24"/>
        </w:rPr>
        <w:t>。</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（6）给排水</w:t>
      </w:r>
    </w:p>
    <w:p>
      <w:pPr>
        <w:spacing w:line="43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本项目总用水量为12764.74m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/d，其中新鲜水用量为216.65m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/d，重复用水量12546.09m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/d，水重复利用率为98%，</w:t>
      </w:r>
      <w:r>
        <w:rPr>
          <w:rFonts w:ascii="Times New Roman" w:hAnsi="Times New Roman" w:eastAsia="宋体" w:cs="Times New Roman"/>
          <w:bCs/>
          <w:sz w:val="24"/>
          <w:szCs w:val="24"/>
        </w:rPr>
        <w:t>由厂区自备井提供，</w:t>
      </w:r>
      <w:r>
        <w:rPr>
          <w:rFonts w:ascii="Times New Roman" w:hAnsi="Times New Roman" w:eastAsia="宋体" w:cs="Times New Roman"/>
          <w:sz w:val="24"/>
          <w:szCs w:val="24"/>
        </w:rPr>
        <w:t>待地表水厂建成后，关闭自备井。</w:t>
      </w:r>
      <w:r>
        <w:rPr>
          <w:rFonts w:ascii="Times New Roman" w:hAnsi="Times New Roman" w:eastAsia="宋体" w:cs="Times New Roman"/>
          <w:kern w:val="0"/>
          <w:sz w:val="24"/>
          <w:szCs w:val="24"/>
        </w:rPr>
        <w:t>新鲜水量包括二氯生产用水、设备地面冲洗水用、循环冷却系统用水、水吸收塔用水、钙液吸收塔用水，项目不新增劳动定员，不新增生活用水。</w:t>
      </w:r>
    </w:p>
    <w:p>
      <w:pPr>
        <w:spacing w:line="430" w:lineRule="exact"/>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szCs w:val="24"/>
        </w:rPr>
        <w:t>项目废水排放总量为5m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/d，水吸收塔排水、钙液吸收塔排水回用于二氯异氰尿酸钠配料工序；车间设备、地面冲洗废水进入厂区污水处理站处理后，回用于二氯异氰尿酸钠配料工序，不外排。</w:t>
      </w:r>
    </w:p>
    <w:p>
      <w:pPr>
        <w:keepNext/>
        <w:keepLines/>
        <w:spacing w:before="120" w:after="120" w:line="440" w:lineRule="exact"/>
        <w:outlineLvl w:val="2"/>
        <w:rPr>
          <w:rFonts w:ascii="Times New Roman" w:hAnsi="Times New Roman" w:eastAsia="宋体" w:cs="Times New Roman"/>
          <w:b/>
          <w:sz w:val="28"/>
          <w:szCs w:val="28"/>
        </w:rPr>
      </w:pPr>
      <w:bookmarkStart w:id="195" w:name="_Toc26224"/>
      <w:bookmarkStart w:id="196" w:name="_Toc5578"/>
      <w:bookmarkStart w:id="197" w:name="_Toc477425706"/>
      <w:r>
        <w:rPr>
          <w:rFonts w:hint="eastAsia" w:ascii="Times New Roman" w:hAnsi="Times New Roman" w:eastAsia="宋体" w:cs="Times New Roman"/>
          <w:b/>
          <w:sz w:val="28"/>
          <w:szCs w:val="28"/>
        </w:rPr>
        <w:t>5.1.6</w:t>
      </w:r>
      <w:r>
        <w:rPr>
          <w:rFonts w:ascii="Times New Roman" w:hAnsi="Times New Roman" w:eastAsia="宋体" w:cs="Times New Roman"/>
          <w:b/>
          <w:sz w:val="28"/>
          <w:szCs w:val="28"/>
        </w:rPr>
        <w:t>环境质量现状</w:t>
      </w:r>
      <w:bookmarkEnd w:id="195"/>
      <w:bookmarkEnd w:id="196"/>
      <w:bookmarkEnd w:id="197"/>
    </w:p>
    <w:p>
      <w:pPr>
        <w:adjustRightInd w:val="0"/>
        <w:snapToGrid w:val="0"/>
        <w:spacing w:line="44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sz w:val="24"/>
          <w:szCs w:val="24"/>
        </w:rPr>
        <w:t>（1）项目区域为环境空气质量不达标区，不达标因子为SO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、NO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、O</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10</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2.5</w:t>
      </w:r>
      <w:r>
        <w:rPr>
          <w:rFonts w:ascii="Times New Roman" w:hAnsi="Times New Roman" w:eastAsia="宋体" w:cs="Times New Roman"/>
          <w:sz w:val="24"/>
          <w:szCs w:val="24"/>
        </w:rPr>
        <w:t>；区域内氯、氯化氢一次浓度及日均浓度达标。</w:t>
      </w:r>
    </w:p>
    <w:p>
      <w:pPr>
        <w:spacing w:line="440" w:lineRule="exact"/>
        <w:ind w:firstLine="480" w:firstLineChars="200"/>
        <w:jc w:val="left"/>
        <w:rPr>
          <w:rFonts w:ascii="Times New Roman" w:hAnsi="Times New Roman" w:eastAsia="宋体" w:cs="Times New Roman"/>
          <w:bCs/>
          <w:spacing w:val="8"/>
          <w:sz w:val="24"/>
          <w:szCs w:val="24"/>
        </w:rPr>
      </w:pPr>
      <w:r>
        <w:rPr>
          <w:rFonts w:ascii="Times New Roman" w:hAnsi="Times New Roman" w:eastAsia="宋体" w:cs="Times New Roman"/>
          <w:sz w:val="24"/>
          <w:szCs w:val="24"/>
        </w:rPr>
        <w:t>（2）</w:t>
      </w:r>
      <w:r>
        <w:rPr>
          <w:rFonts w:ascii="Times New Roman" w:hAnsi="Times New Roman" w:eastAsia="宋体" w:cs="Times New Roman"/>
          <w:spacing w:val="-2"/>
          <w:kern w:val="0"/>
          <w:sz w:val="24"/>
          <w:szCs w:val="24"/>
        </w:rPr>
        <w:t>评价区域内地下水监测因子的标准指数均小于1，满足《地下水质量标准》（GB/T14848-2017）中III类标准要求，地下水环境质量较好。本区地下水化学类型以</w:t>
      </w:r>
      <w:r>
        <w:rPr>
          <w:rFonts w:ascii="Times New Roman" w:hAnsi="Times New Roman" w:eastAsia="宋体" w:cs="Times New Roman"/>
          <w:sz w:val="24"/>
          <w:szCs w:val="24"/>
          <w:lang w:bidi="ar"/>
        </w:rPr>
        <w:t>SO</w:t>
      </w:r>
      <w:r>
        <w:rPr>
          <w:rFonts w:ascii="Times New Roman" w:hAnsi="Times New Roman" w:eastAsia="宋体" w:cs="Times New Roman"/>
          <w:sz w:val="24"/>
          <w:szCs w:val="24"/>
          <w:vertAlign w:val="subscript"/>
          <w:lang w:bidi="ar"/>
        </w:rPr>
        <w:t>4</w:t>
      </w:r>
      <w:r>
        <w:rPr>
          <w:rFonts w:ascii="Times New Roman" w:hAnsi="Times New Roman" w:eastAsia="宋体" w:cs="Times New Roman"/>
          <w:sz w:val="24"/>
          <w:szCs w:val="24"/>
          <w:lang w:bidi="ar"/>
        </w:rPr>
        <w:t>·HCO</w:t>
      </w:r>
      <w:r>
        <w:rPr>
          <w:rFonts w:ascii="Times New Roman" w:hAnsi="Times New Roman" w:eastAsia="宋体" w:cs="Times New Roman"/>
          <w:sz w:val="24"/>
          <w:szCs w:val="24"/>
          <w:vertAlign w:val="subscript"/>
          <w:lang w:bidi="ar"/>
        </w:rPr>
        <w:t>3</w:t>
      </w:r>
      <w:r>
        <w:rPr>
          <w:rFonts w:ascii="Times New Roman" w:hAnsi="Times New Roman" w:eastAsia="宋体" w:cs="Times New Roman"/>
          <w:sz w:val="24"/>
          <w:szCs w:val="24"/>
          <w:lang w:bidi="ar"/>
        </w:rPr>
        <w:t xml:space="preserve"> -Na·Ca型为主。</w:t>
      </w:r>
    </w:p>
    <w:p>
      <w:pPr>
        <w:tabs>
          <w:tab w:val="left" w:pos="7305"/>
        </w:tabs>
        <w:spacing w:line="44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（3）厂界各监测点声级值满足《声环境质量标准》(GB3096-2008)3类标准要求。</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（4）土壤</w:t>
      </w:r>
      <w:r>
        <w:rPr>
          <w:rFonts w:ascii="Times New Roman" w:hAnsi="Times New Roman" w:eastAsia="宋体" w:cs="Times New Roman"/>
          <w:snapToGrid w:val="0"/>
          <w:kern w:val="0"/>
          <w:sz w:val="24"/>
          <w:szCs w:val="24"/>
        </w:rPr>
        <w:t>各监测点各监测因子</w:t>
      </w:r>
      <w:r>
        <w:rPr>
          <w:rFonts w:ascii="Times New Roman" w:hAnsi="Times New Roman" w:eastAsia="宋体" w:cs="Times New Roman"/>
          <w:snapToGrid w:val="0"/>
          <w:sz w:val="24"/>
          <w:szCs w:val="24"/>
        </w:rPr>
        <w:t>均</w:t>
      </w:r>
      <w:r>
        <w:rPr>
          <w:rFonts w:ascii="Times New Roman" w:hAnsi="Times New Roman" w:eastAsia="宋体" w:cs="Times New Roman"/>
          <w:snapToGrid w:val="0"/>
          <w:kern w:val="0"/>
          <w:sz w:val="24"/>
          <w:szCs w:val="24"/>
        </w:rPr>
        <w:t>满足《土壤环境质量 建设用地土壤污染风险管控标准（试行）》（GB36600—2018）表1中第二类用地的筛选值要求。</w:t>
      </w:r>
    </w:p>
    <w:p>
      <w:pPr>
        <w:keepNext/>
        <w:keepLines/>
        <w:spacing w:before="120" w:after="120" w:line="440" w:lineRule="exact"/>
        <w:outlineLvl w:val="2"/>
        <w:rPr>
          <w:rFonts w:ascii="Times New Roman" w:hAnsi="Times New Roman" w:eastAsia="宋体" w:cs="Times New Roman"/>
          <w:b/>
          <w:sz w:val="28"/>
          <w:szCs w:val="28"/>
        </w:rPr>
      </w:pPr>
      <w:bookmarkStart w:id="198" w:name="_Toc18370"/>
      <w:bookmarkStart w:id="199" w:name="_Toc476045623"/>
      <w:bookmarkStart w:id="200" w:name="_Toc23900"/>
      <w:bookmarkStart w:id="201" w:name="_Toc477425707"/>
      <w:r>
        <w:rPr>
          <w:rFonts w:hint="eastAsia" w:ascii="Times New Roman" w:hAnsi="Times New Roman" w:eastAsia="宋体" w:cs="Times New Roman"/>
          <w:b/>
          <w:sz w:val="28"/>
          <w:szCs w:val="28"/>
        </w:rPr>
        <w:t>5.1.7</w:t>
      </w:r>
      <w:r>
        <w:rPr>
          <w:rFonts w:ascii="Times New Roman" w:hAnsi="Times New Roman" w:eastAsia="宋体" w:cs="Times New Roman"/>
          <w:b/>
          <w:sz w:val="28"/>
          <w:szCs w:val="28"/>
        </w:rPr>
        <w:t>污染物排放情况</w:t>
      </w:r>
      <w:bookmarkEnd w:id="198"/>
      <w:bookmarkEnd w:id="199"/>
      <w:bookmarkEnd w:id="200"/>
      <w:bookmarkEnd w:id="201"/>
    </w:p>
    <w:p>
      <w:pPr>
        <w:spacing w:line="440" w:lineRule="exact"/>
        <w:ind w:firstLine="480" w:firstLineChars="200"/>
        <w:rPr>
          <w:rFonts w:ascii="Times New Roman" w:hAnsi="Times New Roman" w:eastAsia="宋体" w:cs="Times New Roman"/>
          <w:bCs/>
          <w:kern w:val="0"/>
          <w:sz w:val="24"/>
          <w:szCs w:val="24"/>
          <w:lang w:val="pt-BR"/>
        </w:rPr>
      </w:pPr>
      <w:r>
        <w:rPr>
          <w:rFonts w:ascii="Times New Roman" w:hAnsi="Times New Roman" w:eastAsia="宋体" w:cs="Times New Roman"/>
          <w:sz w:val="24"/>
          <w:szCs w:val="24"/>
        </w:rPr>
        <w:t>根据工程分析结果，本项目总量控制指标</w:t>
      </w:r>
      <w:r>
        <w:rPr>
          <w:rFonts w:ascii="Times New Roman" w:hAnsi="Times New Roman" w:eastAsia="宋体" w:cs="Times New Roman"/>
          <w:sz w:val="24"/>
          <w:szCs w:val="24"/>
          <w:lang w:val="pt-BR"/>
        </w:rPr>
        <w:t>（</w:t>
      </w:r>
      <w:r>
        <w:rPr>
          <w:rFonts w:ascii="Times New Roman" w:hAnsi="Times New Roman" w:eastAsia="宋体" w:cs="Times New Roman"/>
          <w:sz w:val="24"/>
          <w:szCs w:val="24"/>
        </w:rPr>
        <w:t>即改扩建后全厂总量控制指标</w:t>
      </w:r>
      <w:r>
        <w:rPr>
          <w:rFonts w:ascii="Times New Roman" w:hAnsi="Times New Roman" w:eastAsia="宋体" w:cs="Times New Roman"/>
          <w:sz w:val="24"/>
          <w:szCs w:val="24"/>
          <w:lang w:val="pt-BR"/>
        </w:rPr>
        <w:t>）</w:t>
      </w:r>
      <w:r>
        <w:rPr>
          <w:rFonts w:ascii="Times New Roman" w:hAnsi="Times New Roman" w:eastAsia="宋体" w:cs="Times New Roman"/>
          <w:sz w:val="24"/>
          <w:szCs w:val="24"/>
        </w:rPr>
        <w:t>为颗粒物11.426t/a，</w:t>
      </w:r>
      <w:r>
        <w:rPr>
          <w:rFonts w:ascii="Times New Roman" w:hAnsi="Times New Roman" w:eastAsia="宋体" w:cs="Times New Roman"/>
          <w:sz w:val="24"/>
          <w:szCs w:val="24"/>
          <w:lang w:val="pt-BR"/>
        </w:rPr>
        <w:t>SO</w:t>
      </w:r>
      <w:r>
        <w:rPr>
          <w:rFonts w:ascii="Times New Roman" w:hAnsi="Times New Roman" w:eastAsia="宋体" w:cs="Times New Roman"/>
          <w:sz w:val="24"/>
          <w:szCs w:val="24"/>
          <w:vertAlign w:val="subscript"/>
          <w:lang w:val="pt-BR"/>
        </w:rPr>
        <w:t>2</w:t>
      </w:r>
      <w:r>
        <w:rPr>
          <w:rFonts w:ascii="Times New Roman" w:hAnsi="Times New Roman" w:eastAsia="宋体" w:cs="Times New Roman"/>
          <w:sz w:val="24"/>
          <w:szCs w:val="24"/>
          <w:lang w:val="pt-BR"/>
        </w:rPr>
        <w:t>1.070t/a，NOx4.281</w:t>
      </w:r>
      <w:r>
        <w:rPr>
          <w:rFonts w:ascii="Times New Roman" w:hAnsi="Times New Roman" w:eastAsia="宋体" w:cs="Times New Roman"/>
          <w:bCs/>
          <w:kern w:val="0"/>
          <w:sz w:val="24"/>
          <w:szCs w:val="24"/>
          <w:lang w:val="pt-BR"/>
        </w:rPr>
        <w:t>t/a</w:t>
      </w:r>
      <w:r>
        <w:rPr>
          <w:rFonts w:ascii="Times New Roman" w:hAnsi="Times New Roman" w:eastAsia="宋体" w:cs="Times New Roman"/>
          <w:sz w:val="24"/>
          <w:szCs w:val="24"/>
          <w:lang w:val="pt-BR"/>
        </w:rPr>
        <w:t>，COD</w:t>
      </w:r>
      <w:r>
        <w:rPr>
          <w:rFonts w:ascii="Times New Roman" w:hAnsi="Times New Roman" w:eastAsia="宋体" w:cs="Times New Roman"/>
          <w:bCs/>
          <w:kern w:val="0"/>
          <w:sz w:val="24"/>
          <w:szCs w:val="24"/>
          <w:lang w:val="pt-BR"/>
        </w:rPr>
        <w:t>1.145t/a，</w:t>
      </w:r>
      <w:r>
        <w:rPr>
          <w:rFonts w:ascii="Times New Roman" w:hAnsi="Times New Roman" w:eastAsia="宋体" w:cs="Times New Roman"/>
          <w:sz w:val="24"/>
          <w:szCs w:val="24"/>
        </w:rPr>
        <w:t>氨氮0.095</w:t>
      </w:r>
      <w:r>
        <w:rPr>
          <w:rFonts w:ascii="Times New Roman" w:hAnsi="Times New Roman" w:eastAsia="宋体" w:cs="Times New Roman"/>
          <w:bCs/>
          <w:kern w:val="0"/>
          <w:sz w:val="24"/>
          <w:szCs w:val="24"/>
          <w:lang w:val="pt-BR"/>
        </w:rPr>
        <w:t>t/a，</w:t>
      </w:r>
      <w:r>
        <w:rPr>
          <w:rFonts w:ascii="Times New Roman" w:hAnsi="Times New Roman" w:eastAsia="宋体" w:cs="Times New Roman"/>
          <w:bCs/>
          <w:sz w:val="24"/>
          <w:szCs w:val="24"/>
        </w:rPr>
        <w:t>工业固体废物</w:t>
      </w:r>
      <w:r>
        <w:rPr>
          <w:rFonts w:ascii="Times New Roman" w:hAnsi="Times New Roman" w:eastAsia="宋体" w:cs="Times New Roman"/>
          <w:bCs/>
          <w:sz w:val="24"/>
          <w:szCs w:val="24"/>
          <w:lang w:val="pt-BR"/>
        </w:rPr>
        <w:t>0</w:t>
      </w:r>
      <w:r>
        <w:rPr>
          <w:rFonts w:ascii="Times New Roman" w:hAnsi="Times New Roman" w:eastAsia="宋体" w:cs="Times New Roman"/>
          <w:bCs/>
          <w:kern w:val="0"/>
          <w:sz w:val="24"/>
          <w:szCs w:val="24"/>
          <w:lang w:val="pt-BR"/>
        </w:rPr>
        <w:t xml:space="preserve"> t/a。</w:t>
      </w:r>
    </w:p>
    <w:p>
      <w:pPr>
        <w:keepNext/>
        <w:keepLines/>
        <w:spacing w:before="120" w:after="120" w:line="440" w:lineRule="exact"/>
        <w:outlineLvl w:val="2"/>
        <w:rPr>
          <w:rFonts w:ascii="Times New Roman" w:hAnsi="Times New Roman" w:eastAsia="宋体" w:cs="Times New Roman"/>
          <w:b/>
          <w:sz w:val="28"/>
          <w:szCs w:val="28"/>
        </w:rPr>
      </w:pPr>
      <w:bookmarkStart w:id="202" w:name="_Toc24588"/>
      <w:bookmarkStart w:id="203" w:name="_Toc21312"/>
      <w:bookmarkStart w:id="204" w:name="_Toc477425708"/>
      <w:r>
        <w:rPr>
          <w:rFonts w:hint="eastAsia" w:ascii="Times New Roman" w:hAnsi="Times New Roman" w:eastAsia="宋体" w:cs="Times New Roman"/>
          <w:b/>
          <w:sz w:val="28"/>
          <w:szCs w:val="28"/>
        </w:rPr>
        <w:t>5.1.8</w:t>
      </w:r>
      <w:r>
        <w:rPr>
          <w:rFonts w:ascii="Times New Roman" w:hAnsi="Times New Roman" w:eastAsia="宋体" w:cs="Times New Roman"/>
          <w:b/>
          <w:sz w:val="28"/>
          <w:szCs w:val="28"/>
        </w:rPr>
        <w:t>主要环境影响</w:t>
      </w:r>
      <w:bookmarkEnd w:id="202"/>
      <w:bookmarkEnd w:id="203"/>
      <w:bookmarkEnd w:id="204"/>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（1）大气环境影响</w:t>
      </w:r>
    </w:p>
    <w:p>
      <w:pPr>
        <w:spacing w:line="440" w:lineRule="exact"/>
        <w:ind w:firstLine="512" w:firstLineChars="200"/>
        <w:rPr>
          <w:rFonts w:ascii="Times New Roman" w:hAnsi="Times New Roman" w:eastAsia="宋体" w:cs="Times New Roman"/>
          <w:spacing w:val="8"/>
          <w:sz w:val="24"/>
          <w:szCs w:val="24"/>
        </w:rPr>
      </w:pPr>
      <w:r>
        <w:rPr>
          <w:rFonts w:ascii="Times New Roman" w:hAnsi="Times New Roman" w:eastAsia="宋体" w:cs="Times New Roman"/>
          <w:spacing w:val="8"/>
          <w:sz w:val="24"/>
          <w:szCs w:val="24"/>
        </w:rPr>
        <w:fldChar w:fldCharType="begin"/>
      </w:r>
      <w:r>
        <w:rPr>
          <w:rFonts w:ascii="Times New Roman" w:hAnsi="Times New Roman" w:eastAsia="宋体" w:cs="Times New Roman"/>
          <w:spacing w:val="8"/>
          <w:sz w:val="24"/>
          <w:szCs w:val="24"/>
        </w:rPr>
        <w:instrText xml:space="preserve"> = 1 \* GB3 </w:instrText>
      </w:r>
      <w:r>
        <w:rPr>
          <w:rFonts w:ascii="Times New Roman" w:hAnsi="Times New Roman" w:eastAsia="宋体" w:cs="Times New Roman"/>
          <w:spacing w:val="8"/>
          <w:sz w:val="24"/>
          <w:szCs w:val="24"/>
        </w:rPr>
        <w:fldChar w:fldCharType="separate"/>
      </w:r>
      <w:r>
        <w:rPr>
          <w:rFonts w:ascii="Times New Roman" w:hAnsi="Times New Roman" w:eastAsia="宋体" w:cs="Times New Roman"/>
          <w:spacing w:val="8"/>
          <w:sz w:val="24"/>
          <w:szCs w:val="24"/>
        </w:rPr>
        <w:t>①</w:t>
      </w:r>
      <w:r>
        <w:rPr>
          <w:rFonts w:ascii="Times New Roman" w:hAnsi="Times New Roman" w:eastAsia="宋体" w:cs="Times New Roman"/>
          <w:spacing w:val="8"/>
          <w:sz w:val="24"/>
          <w:szCs w:val="24"/>
        </w:rPr>
        <w:fldChar w:fldCharType="end"/>
      </w:r>
      <w:r>
        <w:rPr>
          <w:rFonts w:ascii="Times New Roman" w:hAnsi="Times New Roman" w:eastAsia="宋体" w:cs="Times New Roman"/>
          <w:spacing w:val="8"/>
          <w:sz w:val="24"/>
          <w:szCs w:val="24"/>
        </w:rPr>
        <w:t>大气境影响分析</w:t>
      </w:r>
    </w:p>
    <w:p>
      <w:pPr>
        <w:spacing w:line="440" w:lineRule="exact"/>
        <w:ind w:firstLine="512" w:firstLineChars="200"/>
        <w:rPr>
          <w:rFonts w:ascii="Times New Roman" w:hAnsi="Times New Roman" w:eastAsia="宋体" w:cs="Times New Roman"/>
          <w:spacing w:val="8"/>
          <w:kern w:val="0"/>
          <w:sz w:val="24"/>
          <w:szCs w:val="24"/>
        </w:rPr>
      </w:pPr>
      <w:r>
        <w:rPr>
          <w:rFonts w:ascii="Times New Roman" w:hAnsi="Times New Roman" w:eastAsia="宋体" w:cs="Times New Roman"/>
          <w:spacing w:val="8"/>
          <w:sz w:val="24"/>
          <w:szCs w:val="24"/>
        </w:rPr>
        <w:t>经预测，各类污染物浓度贡献值均较小，因此项目运营后对周围大气环境影响较小。</w:t>
      </w:r>
      <w:r>
        <w:rPr>
          <w:rFonts w:ascii="Times New Roman" w:hAnsi="Times New Roman" w:eastAsia="宋体" w:cs="Times New Roman"/>
          <w:spacing w:val="8"/>
          <w:kern w:val="0"/>
          <w:sz w:val="24"/>
          <w:szCs w:val="24"/>
        </w:rPr>
        <w:t>厂界各污染物贡献浓度均符合相关标准要求。</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2 \* GB3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②</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防护距离</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现有工程卫生防护距离确定为200m，本项目仍维持卫生防护距离确定为200m，在此防护距离内不得建立永久居民点。项目选址符合卫生防护距离标准要求。</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（2）水环境影响评价结论</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1 \* GB3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①</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地表水环境影响分析</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本项目废水产生量为5m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废水回用于生产，不外排。项目对生活废水进行提升改造，食堂废水经沉渣格栅及隔油池预处理后，与生活污水经厂区化粪池处理达标后，经管网送大曹庄管理区污水处理厂，项目实施后对周围地表水环境影响较小。</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2 \* GB3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②</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地下水环境影响分析</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次地下水评价，在搜集大量当地的历史水文地质条件资料的基础上，开展了详细的水文地质勘查、现场试验和水文地质条件分析，通过建立数值模型，设置了非正常工况情景进行预测分析对项目附近区域地下水环境的影响，结果显示：若不采取防渗措施，一旦发生泄漏，将会对厂区及一定范围内地下水环境造成影响，但均未对周围分散式饮用水水源地造成影响。针对可能出现的情景，报告制定了相应的监测方案和应急措施。在相关保护措施实施后，该项目对水环境的影响是可以接受的，从环境保护角度讲，该项目选址合理，项目可行</w:t>
      </w:r>
      <w:r>
        <w:rPr>
          <w:rFonts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（3）声环境影响评价结论</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各厂界的贡献值满足《工业企业厂界环境噪声排放标准》（GB12348-2008）3类标准要求。厂界噪声预测值可满足《声环境质量标准》3类标准。</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（4）固体废物境影响评价结论</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项目所有固体废物均得到妥善处置和综合利用，不直接排入外环境，不会对周边境产生不良影响。</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（5）土壤境影响评价结论</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正常状况下，各种物料均在设备和管道内，污水均在管道和钢筋混凝土池内，不会有物料和污水渗漏至地下的情景发生。采取相应防治对策和措施后，不会对周边境产生不良影响。</w:t>
      </w:r>
    </w:p>
    <w:p>
      <w:pPr>
        <w:keepNext/>
        <w:keepLines/>
        <w:spacing w:before="120" w:after="120" w:line="440" w:lineRule="exact"/>
        <w:outlineLvl w:val="2"/>
        <w:rPr>
          <w:rFonts w:ascii="Times New Roman" w:hAnsi="Times New Roman" w:eastAsia="宋体" w:cs="Times New Roman"/>
          <w:b/>
          <w:sz w:val="28"/>
          <w:szCs w:val="28"/>
        </w:rPr>
      </w:pPr>
      <w:bookmarkStart w:id="205" w:name="_Toc24402"/>
      <w:bookmarkStart w:id="206" w:name="_Toc477425709"/>
      <w:bookmarkStart w:id="207" w:name="_Toc476045625"/>
      <w:bookmarkStart w:id="208" w:name="_Toc6986"/>
      <w:r>
        <w:rPr>
          <w:rFonts w:hint="eastAsia" w:ascii="Times New Roman" w:hAnsi="Times New Roman" w:eastAsia="宋体" w:cs="Times New Roman"/>
          <w:b/>
          <w:sz w:val="28"/>
          <w:szCs w:val="28"/>
        </w:rPr>
        <w:t>5.1.9</w:t>
      </w:r>
      <w:r>
        <w:rPr>
          <w:rFonts w:ascii="Times New Roman" w:hAnsi="Times New Roman" w:eastAsia="宋体" w:cs="Times New Roman"/>
          <w:b/>
          <w:sz w:val="28"/>
          <w:szCs w:val="28"/>
        </w:rPr>
        <w:t>公众意见采纳情况</w:t>
      </w:r>
      <w:bookmarkEnd w:id="205"/>
      <w:bookmarkEnd w:id="206"/>
      <w:bookmarkEnd w:id="207"/>
      <w:bookmarkEnd w:id="208"/>
    </w:p>
    <w:p>
      <w:pPr>
        <w:spacing w:line="44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建设单位分别在邢台日报、河北兴飞化工有限公司官网向公众公示了项目</w:t>
      </w:r>
      <w:r>
        <w:rPr>
          <w:rFonts w:hint="eastAsia" w:ascii="Times New Roman" w:hAnsi="Times New Roman" w:eastAsia="宋体" w:cs="Times New Roman"/>
          <w:sz w:val="24"/>
          <w:szCs w:val="24"/>
          <w:lang w:eastAsia="zh-CN"/>
        </w:rPr>
        <w:t>试运行情况说明</w:t>
      </w:r>
      <w:r>
        <w:rPr>
          <w:rFonts w:ascii="Times New Roman" w:hAnsi="Times New Roman" w:eastAsia="宋体" w:cs="Times New Roman"/>
          <w:sz w:val="24"/>
          <w:szCs w:val="24"/>
        </w:rPr>
        <w:t>，公示期间，未收到任何公众反馈意见，无公众反对项目建设。</w:t>
      </w:r>
    </w:p>
    <w:p>
      <w:pPr>
        <w:keepNext/>
        <w:keepLines/>
        <w:spacing w:before="120" w:after="120" w:line="440" w:lineRule="exact"/>
        <w:outlineLvl w:val="2"/>
        <w:rPr>
          <w:rFonts w:ascii="Times New Roman" w:hAnsi="Times New Roman" w:eastAsia="宋体" w:cs="Times New Roman"/>
          <w:b/>
          <w:sz w:val="30"/>
          <w:szCs w:val="30"/>
        </w:rPr>
      </w:pPr>
      <w:bookmarkStart w:id="209" w:name="_Toc22414"/>
      <w:bookmarkStart w:id="210" w:name="_Toc21104"/>
      <w:bookmarkStart w:id="211" w:name="_Toc477425710"/>
      <w:bookmarkStart w:id="212" w:name="_Toc476045626"/>
      <w:r>
        <w:rPr>
          <w:rFonts w:hint="eastAsia" w:ascii="Times New Roman" w:hAnsi="Times New Roman" w:eastAsia="宋体" w:cs="Times New Roman"/>
          <w:b/>
          <w:sz w:val="28"/>
          <w:szCs w:val="28"/>
        </w:rPr>
        <w:t>5.1.10</w:t>
      </w:r>
      <w:r>
        <w:rPr>
          <w:rFonts w:ascii="Times New Roman" w:hAnsi="Times New Roman" w:eastAsia="宋体" w:cs="Times New Roman"/>
          <w:b/>
          <w:sz w:val="28"/>
          <w:szCs w:val="28"/>
        </w:rPr>
        <w:t>环境保护措施</w:t>
      </w:r>
      <w:bookmarkEnd w:id="209"/>
      <w:bookmarkEnd w:id="210"/>
      <w:bookmarkEnd w:id="211"/>
      <w:bookmarkEnd w:id="212"/>
    </w:p>
    <w:p>
      <w:pPr>
        <w:spacing w:line="44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（1）废气</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①有组织排放</w:t>
      </w:r>
    </w:p>
    <w:p>
      <w:pPr>
        <w:spacing w:line="440" w:lineRule="exact"/>
        <w:ind w:firstLine="480" w:firstLineChars="200"/>
        <w:rPr>
          <w:rFonts w:ascii="Times New Roman" w:hAnsi="Times New Roman" w:eastAsia="宋体" w:cs="Times New Roman"/>
          <w:kern w:val="28"/>
          <w:sz w:val="24"/>
          <w:szCs w:val="24"/>
        </w:rPr>
      </w:pPr>
      <w:r>
        <w:rPr>
          <w:rFonts w:ascii="Times New Roman" w:hAnsi="Times New Roman" w:eastAsia="宋体" w:cs="Times New Roman"/>
          <w:sz w:val="24"/>
          <w:szCs w:val="24"/>
        </w:rPr>
        <w:t>二氯异氰尿酸钠氯化废气、氯化钠脱氯废气经管道引至二氯车间二级余氯吸收塔，再与配料废气、离心废气及混料废气统一引至三级钙液吸收塔+除雾器+45m排气筒排放P1；氯化钙脱氯废气经管道引至二氯车间二级余氯吸收塔，加料废气经集气罩+水吸收+中和液吸收，再与离心废气、中和废气统一引至三级钙液吸收塔+除雾器+45m排气筒排放P1。</w:t>
      </w:r>
      <w:r>
        <w:rPr>
          <w:rFonts w:ascii="Times New Roman" w:hAnsi="Times New Roman" w:eastAsia="宋体" w:cs="Times New Roman"/>
          <w:kern w:val="28"/>
          <w:sz w:val="24"/>
          <w:szCs w:val="24"/>
        </w:rPr>
        <w:t>设计风量为20000m</w:t>
      </w:r>
      <w:r>
        <w:rPr>
          <w:rFonts w:ascii="Times New Roman" w:hAnsi="Times New Roman" w:eastAsia="宋体" w:cs="Times New Roman"/>
          <w:kern w:val="28"/>
          <w:sz w:val="24"/>
          <w:szCs w:val="24"/>
          <w:vertAlign w:val="superscript"/>
        </w:rPr>
        <w:t>3</w:t>
      </w:r>
      <w:r>
        <w:rPr>
          <w:rFonts w:ascii="Times New Roman" w:hAnsi="Times New Roman" w:eastAsia="宋体" w:cs="Times New Roman"/>
          <w:kern w:val="28"/>
          <w:sz w:val="24"/>
          <w:szCs w:val="24"/>
        </w:rPr>
        <w:t>/h，</w:t>
      </w:r>
      <w:r>
        <w:rPr>
          <w:rFonts w:ascii="Times New Roman" w:hAnsi="Times New Roman" w:eastAsia="宋体" w:cs="Times New Roman"/>
          <w:kern w:val="0"/>
          <w:sz w:val="24"/>
          <w:szCs w:val="24"/>
        </w:rPr>
        <w:t>废气中污染物排放满足</w:t>
      </w:r>
      <w:r>
        <w:rPr>
          <w:rFonts w:ascii="Times New Roman" w:hAnsi="Times New Roman" w:eastAsia="宋体" w:cs="Times New Roman"/>
          <w:snapToGrid w:val="0"/>
          <w:kern w:val="0"/>
          <w:sz w:val="24"/>
          <w:szCs w:val="24"/>
        </w:rPr>
        <w:t>《大气污染物综合排放标准》（GB16297-1996）表2二级标准</w:t>
      </w:r>
      <w:r>
        <w:rPr>
          <w:rFonts w:ascii="Times New Roman" w:hAnsi="Times New Roman" w:eastAsia="宋体" w:cs="Times New Roman"/>
          <w:bCs/>
          <w:kern w:val="0"/>
          <w:sz w:val="24"/>
          <w:szCs w:val="24"/>
        </w:rPr>
        <w:t>要求</w:t>
      </w:r>
      <w:r>
        <w:rPr>
          <w:rFonts w:ascii="Times New Roman" w:hAnsi="Times New Roman" w:eastAsia="宋体" w:cs="Times New Roman"/>
          <w:kern w:val="0"/>
          <w:sz w:val="24"/>
          <w:szCs w:val="24"/>
        </w:rPr>
        <w:t>。</w:t>
      </w:r>
    </w:p>
    <w:p>
      <w:pPr>
        <w:widowControl/>
        <w:spacing w:line="440" w:lineRule="exact"/>
        <w:ind w:firstLine="480" w:firstLineChars="200"/>
        <w:rPr>
          <w:rFonts w:ascii="Times New Roman" w:hAnsi="Times New Roman" w:eastAsia="宋体" w:cs="Times New Roman"/>
          <w:bCs/>
          <w:kern w:val="0"/>
          <w:sz w:val="24"/>
          <w:szCs w:val="24"/>
        </w:rPr>
      </w:pPr>
      <w:r>
        <w:rPr>
          <w:rFonts w:ascii="Times New Roman" w:hAnsi="Times New Roman" w:eastAsia="宋体" w:cs="Times New Roman"/>
          <w:kern w:val="0"/>
          <w:sz w:val="24"/>
          <w:szCs w:val="24"/>
        </w:rPr>
        <w:t>二氯</w:t>
      </w:r>
      <w:r>
        <w:rPr>
          <w:rFonts w:ascii="Times New Roman" w:hAnsi="Times New Roman" w:eastAsia="宋体" w:cs="Times New Roman"/>
          <w:sz w:val="24"/>
          <w:szCs w:val="24"/>
        </w:rPr>
        <w:t>干燥废气经低氮燃烧+布袋除尘器+水吸收塔+15m排气筒排放P2，设计</w:t>
      </w:r>
      <w:r>
        <w:rPr>
          <w:rFonts w:ascii="Times New Roman" w:hAnsi="Times New Roman" w:eastAsia="宋体" w:cs="Times New Roman"/>
          <w:kern w:val="0"/>
          <w:sz w:val="24"/>
          <w:szCs w:val="24"/>
        </w:rPr>
        <w:t>废气排放量24000m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/h，粉尘处理效率为99%，则废气排放满足</w:t>
      </w:r>
      <w:r>
        <w:rPr>
          <w:rFonts w:ascii="Times New Roman" w:hAnsi="Times New Roman" w:eastAsia="宋体" w:cs="Times New Roman"/>
          <w:sz w:val="24"/>
          <w:szCs w:val="24"/>
        </w:rPr>
        <w:t>河北省地方标准《工业炉窑大气污染物排放标准》（DB13/1640-2012）中炉窑标准，同时满足《锅炉大气污染物排放标准》（GB13271-2014）表2中燃气锅炉排放</w:t>
      </w:r>
      <w:r>
        <w:rPr>
          <w:rFonts w:ascii="Times New Roman" w:hAnsi="Times New Roman" w:eastAsia="宋体" w:cs="Times New Roman"/>
          <w:snapToGrid w:val="0"/>
          <w:kern w:val="0"/>
          <w:sz w:val="24"/>
          <w:szCs w:val="24"/>
        </w:rPr>
        <w:t>要求</w:t>
      </w:r>
      <w:r>
        <w:rPr>
          <w:rFonts w:ascii="Times New Roman" w:hAnsi="Times New Roman" w:eastAsia="宋体" w:cs="Times New Roman"/>
          <w:bCs/>
          <w:kern w:val="0"/>
          <w:sz w:val="24"/>
          <w:szCs w:val="24"/>
        </w:rPr>
        <w:t>。</w:t>
      </w:r>
    </w:p>
    <w:p>
      <w:pPr>
        <w:widowControl/>
        <w:spacing w:line="440" w:lineRule="exact"/>
        <w:ind w:firstLine="480" w:firstLineChars="200"/>
        <w:rPr>
          <w:rFonts w:ascii="Times New Roman" w:hAnsi="Times New Roman" w:eastAsia="宋体" w:cs="Times New Roman"/>
          <w:bCs/>
          <w:kern w:val="0"/>
          <w:sz w:val="24"/>
          <w:szCs w:val="24"/>
        </w:rPr>
      </w:pPr>
      <w:r>
        <w:rPr>
          <w:rFonts w:ascii="Times New Roman" w:hAnsi="Times New Roman" w:eastAsia="宋体" w:cs="Times New Roman"/>
          <w:sz w:val="24"/>
          <w:szCs w:val="24"/>
        </w:rPr>
        <w:t>二氯造粒压片废气、筛分废气及包装废气经集气罩收集后，经布袋除尘器+15m排气筒排放P3，</w:t>
      </w:r>
      <w:r>
        <w:rPr>
          <w:rFonts w:ascii="Times New Roman" w:hAnsi="Times New Roman" w:eastAsia="宋体" w:cs="Times New Roman"/>
          <w:kern w:val="0"/>
          <w:sz w:val="24"/>
          <w:szCs w:val="24"/>
        </w:rPr>
        <w:t>设计废气量为60000 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/h，粉尘处理效率为99%，废气排放满足</w:t>
      </w:r>
      <w:r>
        <w:rPr>
          <w:rFonts w:ascii="Times New Roman" w:hAnsi="Times New Roman" w:eastAsia="宋体" w:cs="Times New Roman"/>
          <w:snapToGrid w:val="0"/>
          <w:kern w:val="0"/>
          <w:sz w:val="24"/>
          <w:szCs w:val="24"/>
        </w:rPr>
        <w:t>《大气污染物综合排放标准》（GB16297-1996）表2二级标准</w:t>
      </w:r>
      <w:r>
        <w:rPr>
          <w:rFonts w:ascii="Times New Roman" w:hAnsi="Times New Roman" w:eastAsia="宋体" w:cs="Times New Roman"/>
          <w:bCs/>
          <w:kern w:val="0"/>
          <w:sz w:val="24"/>
          <w:szCs w:val="24"/>
        </w:rPr>
        <w:t>要求。</w:t>
      </w:r>
    </w:p>
    <w:p>
      <w:pPr>
        <w:widowControl/>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氯化钙干燥废气采用低氮燃烧处理后，与包装废气统一引至尾气喷淋塔+除雾器+25m排气筒排放P4。</w:t>
      </w:r>
      <w:r>
        <w:rPr>
          <w:rFonts w:ascii="Times New Roman" w:hAnsi="Times New Roman" w:eastAsia="宋体" w:cs="Times New Roman"/>
          <w:kern w:val="0"/>
          <w:sz w:val="24"/>
          <w:szCs w:val="24"/>
        </w:rPr>
        <w:t>本项目低氮燃烧技术对氮氧化物去除效率不低于80%，烟气排放满足</w:t>
      </w:r>
      <w:r>
        <w:rPr>
          <w:rFonts w:ascii="Times New Roman" w:hAnsi="Times New Roman" w:eastAsia="宋体" w:cs="Times New Roman"/>
          <w:sz w:val="24"/>
          <w:szCs w:val="24"/>
        </w:rPr>
        <w:t>河北省地方标准《工业炉窑大气污染物排放标准》（DB13/1640-2012）中炉窑标准，同时满足《锅炉大气污染物排放标准》（GB13271-2014）表2中燃气锅炉排放</w:t>
      </w:r>
      <w:r>
        <w:rPr>
          <w:rFonts w:ascii="Times New Roman" w:hAnsi="Times New Roman" w:eastAsia="宋体" w:cs="Times New Roman"/>
          <w:snapToGrid w:val="0"/>
          <w:kern w:val="0"/>
          <w:sz w:val="24"/>
          <w:szCs w:val="24"/>
        </w:rPr>
        <w:t>要求</w:t>
      </w:r>
      <w:r>
        <w:rPr>
          <w:rFonts w:ascii="Times New Roman" w:hAnsi="Times New Roman" w:eastAsia="宋体" w:cs="Times New Roman"/>
          <w:kern w:val="0"/>
          <w:sz w:val="24"/>
          <w:szCs w:val="24"/>
        </w:rPr>
        <w:t>。</w:t>
      </w:r>
    </w:p>
    <w:p>
      <w:pPr>
        <w:widowControl/>
        <w:spacing w:line="440" w:lineRule="exact"/>
        <w:ind w:firstLine="480" w:firstLineChars="200"/>
        <w:rPr>
          <w:rFonts w:ascii="Times New Roman" w:hAnsi="Times New Roman" w:eastAsia="宋体" w:cs="Times New Roman"/>
          <w:bCs/>
          <w:kern w:val="0"/>
          <w:sz w:val="24"/>
          <w:szCs w:val="24"/>
        </w:rPr>
      </w:pPr>
      <w:r>
        <w:rPr>
          <w:rFonts w:ascii="Times New Roman" w:hAnsi="Times New Roman" w:eastAsia="宋体" w:cs="Times New Roman"/>
          <w:kern w:val="0"/>
          <w:sz w:val="24"/>
          <w:szCs w:val="24"/>
        </w:rPr>
        <w:t>三氯</w:t>
      </w:r>
      <w:r>
        <w:rPr>
          <w:rFonts w:ascii="Times New Roman" w:hAnsi="Times New Roman" w:eastAsia="宋体" w:cs="Times New Roman"/>
          <w:sz w:val="24"/>
          <w:szCs w:val="24"/>
        </w:rPr>
        <w:t>干燥废气经布袋除尘器+15m排气筒排放P5，设计</w:t>
      </w:r>
      <w:r>
        <w:rPr>
          <w:rFonts w:ascii="Times New Roman" w:hAnsi="Times New Roman" w:eastAsia="宋体" w:cs="Times New Roman"/>
          <w:kern w:val="0"/>
          <w:sz w:val="24"/>
          <w:szCs w:val="24"/>
        </w:rPr>
        <w:t>废气排放量8000m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/h，粉尘处理效率为99%，则废气排放满足</w:t>
      </w:r>
      <w:r>
        <w:rPr>
          <w:rFonts w:ascii="Times New Roman" w:hAnsi="Times New Roman" w:eastAsia="宋体" w:cs="Times New Roman"/>
          <w:snapToGrid w:val="0"/>
          <w:kern w:val="0"/>
          <w:sz w:val="24"/>
          <w:szCs w:val="24"/>
        </w:rPr>
        <w:t>《大气污染物综合排放标准》（GB16297-1996）表2二级标准</w:t>
      </w:r>
      <w:r>
        <w:rPr>
          <w:rFonts w:ascii="Times New Roman" w:hAnsi="Times New Roman" w:eastAsia="宋体" w:cs="Times New Roman"/>
          <w:bCs/>
          <w:kern w:val="0"/>
          <w:sz w:val="24"/>
          <w:szCs w:val="24"/>
        </w:rPr>
        <w:t>要求。</w:t>
      </w:r>
    </w:p>
    <w:p>
      <w:pPr>
        <w:widowControl/>
        <w:spacing w:line="440" w:lineRule="exact"/>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三氯含氯废气经三氯车间1套</w:t>
      </w:r>
      <w:r>
        <w:rPr>
          <w:rFonts w:ascii="Times New Roman" w:hAnsi="Times New Roman" w:eastAsia="宋体" w:cs="Times New Roman"/>
          <w:sz w:val="24"/>
          <w:szCs w:val="24"/>
        </w:rPr>
        <w:t>二级余氯吸收塔+碱液吸收塔30m排气筒排放P6。</w:t>
      </w:r>
      <w:r>
        <w:rPr>
          <w:rFonts w:ascii="Times New Roman" w:hAnsi="Times New Roman" w:eastAsia="宋体" w:cs="Times New Roman"/>
          <w:kern w:val="28"/>
          <w:sz w:val="24"/>
          <w:szCs w:val="24"/>
        </w:rPr>
        <w:t>设计风量为11500m</w:t>
      </w:r>
      <w:r>
        <w:rPr>
          <w:rFonts w:ascii="Times New Roman" w:hAnsi="Times New Roman" w:eastAsia="宋体" w:cs="Times New Roman"/>
          <w:kern w:val="28"/>
          <w:sz w:val="24"/>
          <w:szCs w:val="24"/>
          <w:vertAlign w:val="superscript"/>
        </w:rPr>
        <w:t>3</w:t>
      </w:r>
      <w:r>
        <w:rPr>
          <w:rFonts w:ascii="Times New Roman" w:hAnsi="Times New Roman" w:eastAsia="宋体" w:cs="Times New Roman"/>
          <w:kern w:val="28"/>
          <w:sz w:val="24"/>
          <w:szCs w:val="24"/>
        </w:rPr>
        <w:t>/h，</w:t>
      </w:r>
      <w:r>
        <w:rPr>
          <w:rFonts w:ascii="Times New Roman" w:hAnsi="Times New Roman" w:eastAsia="宋体" w:cs="Times New Roman"/>
          <w:kern w:val="0"/>
          <w:sz w:val="24"/>
          <w:szCs w:val="24"/>
        </w:rPr>
        <w:t>废气中污染物排放满足</w:t>
      </w:r>
      <w:r>
        <w:rPr>
          <w:rFonts w:ascii="Times New Roman" w:hAnsi="Times New Roman" w:eastAsia="宋体" w:cs="Times New Roman"/>
          <w:snapToGrid w:val="0"/>
          <w:kern w:val="0"/>
          <w:sz w:val="24"/>
          <w:szCs w:val="24"/>
        </w:rPr>
        <w:t>《大气污染物综合排放标准》（GB16297-1996）表2二级标准</w:t>
      </w:r>
      <w:r>
        <w:rPr>
          <w:rFonts w:ascii="Times New Roman" w:hAnsi="Times New Roman" w:eastAsia="宋体" w:cs="Times New Roman"/>
          <w:bCs/>
          <w:kern w:val="0"/>
          <w:sz w:val="24"/>
          <w:szCs w:val="24"/>
        </w:rPr>
        <w:t>要求</w:t>
      </w:r>
      <w:r>
        <w:rPr>
          <w:rFonts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2 \* GB3  \* MERGEFORMAT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②</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厂区无组织排放</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项目无组织排放主要为颗粒物、氯气、氯化氢等，主要来自生产装置区无组织废气，为有效控制污染物的无组织排放，采取以下措施：</w:t>
      </w:r>
    </w:p>
    <w:p>
      <w:pPr>
        <w:autoSpaceDE w:val="0"/>
        <w:autoSpaceDN w:val="0"/>
        <w:adjustRightIn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szCs w:val="24"/>
        </w:rPr>
        <w:t>本项目为有效的控制项目无组织排放，采取以下措施：二氯异氰尿酸钠筛分、干燥车间采取车间密闭、引风机负压二次收集粉尘后，经布袋除尘器处理；固体产品采用设密闭罩皮带运输；车间涉及粉状原料添加的配料槽、中和槽等反应器上端均设置环形集气罩，最大程度减少粉尘的无组织排放；氯气管道、阀门和法兰接口采用不易泄漏的缠绕垫片，对涉及的阀门每年更新一次，同时涉及的法兰均采用凹凸法兰，有效减少氯气的无组织排放。在生产过程中做好工艺指标控制，保证生产稳定有序进行，消除及避免潜在的事故隐患；规范操作，减少因操作问题而产生的无组织废气逸散；运行期间加强设备巡检，发现事故苗头，及时采用补救措施；制定严格的内部管理制度，强化设备的维护和维修管理，杜绝生产设备、管道阀门的跑冒滴漏，使生产设备和设施达到化工行业无泄漏企业的标准要求，减少无组织排放</w:t>
      </w:r>
      <w:r>
        <w:rPr>
          <w:rFonts w:ascii="Times New Roman" w:hAnsi="Times New Roman" w:eastAsia="宋体" w:cs="Times New Roman"/>
          <w:sz w:val="24"/>
          <w:szCs w:val="24"/>
        </w:rPr>
        <w:t>。</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采取以上措施后，颗粒物、氯、氯化氢无组织排放厂界浓度可满足《大气污染物综合排放标准》（GB16297-1996）表2无组织排放源周界外最高浓度限值的要求。</w:t>
      </w:r>
    </w:p>
    <w:p>
      <w:pPr>
        <w:widowControl/>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（2）废水</w:t>
      </w:r>
    </w:p>
    <w:p>
      <w:pPr>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项目新建1座厂区污水站，处理能力为10m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采用“沉淀+过滤”的污水处理工艺。处理后废水回用于生产不外排。项目对生活废水进行提升改造，食堂废水经沉渣格栅及隔油池预处理后，与生活污水经厂区化粪池处理满足《污水综合排放标准》(GB8978－1996)表4中的三级排放标准和大曹庄管理区污水处理厂进水水质要求后，经园区管网送大曹庄管理区污水处理厂。综上所述，采取以上措施后拟建项目不会对当地水环境产生明显影响，治理措施可行。</w:t>
      </w:r>
    </w:p>
    <w:p>
      <w:pPr>
        <w:widowControl/>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（3）噪声</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本工程产生噪声的设备主要是泵类、压缩机、离心机、风机、凉水塔等，主要设备运转及其它噪声源排放的噪声值在65～105dB（A）之间。</w:t>
      </w:r>
    </w:p>
    <w:p>
      <w:pPr>
        <w:widowControl/>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项目采取基础减振、厂房隔声等措施控制噪声，采取以上措施后，再经距离衰减，厂界噪声满足《工业企业厂界环境噪声排放标准》（GB12348-2008）3类标准要求，措施可行。</w:t>
      </w:r>
    </w:p>
    <w:p>
      <w:pPr>
        <w:widowControl/>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（4）固体废物</w:t>
      </w:r>
    </w:p>
    <w:p>
      <w:pPr>
        <w:spacing w:line="44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sz w:val="24"/>
          <w:szCs w:val="24"/>
        </w:rPr>
        <w:t>项目产生固体废物除尘粉、氯化钙过滤滤饼、污水站过滤砂石、氯化钙过滤滤饼、氯化钠过滤滤饼等</w:t>
      </w:r>
      <w:r>
        <w:rPr>
          <w:rFonts w:ascii="Times New Roman" w:hAnsi="Times New Roman" w:eastAsia="宋体" w:cs="Times New Roman"/>
          <w:bCs/>
          <w:sz w:val="24"/>
          <w:szCs w:val="24"/>
        </w:rPr>
        <w:t>。</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料除尘粉、氯化钙除尘粉、三氯异氰尿酸除尘粉、氯化钙过滤滤饼、氯化钠过滤滤饼，分类收集后回用于生产；污水站过滤砂石送环卫部门处理。本项目不新增劳动定员，不新增生活垃圾。综上所述，本项目产生的固体废物均得到合理处置，措施可行</w:t>
      </w:r>
    </w:p>
    <w:p>
      <w:pPr>
        <w:widowControl/>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（5）防渗措施</w:t>
      </w:r>
    </w:p>
    <w:p>
      <w:pPr>
        <w:widowControl/>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为防止对地下水的污染，本次评价根据厂区使用功能的不同提出应采取的相应防渗措施，分为重点</w:t>
      </w:r>
      <w:r>
        <w:rPr>
          <w:rFonts w:ascii="Times New Roman" w:hAnsi="Times New Roman" w:eastAsia="宋体" w:cs="Times New Roman"/>
          <w:sz w:val="24"/>
          <w:szCs w:val="24"/>
        </w:rPr>
        <w:t>防治区</w:t>
      </w:r>
      <w:r>
        <w:rPr>
          <w:rFonts w:ascii="Times New Roman" w:hAnsi="Times New Roman" w:eastAsia="宋体" w:cs="Times New Roman"/>
          <w:kern w:val="0"/>
          <w:sz w:val="24"/>
          <w:szCs w:val="24"/>
        </w:rPr>
        <w:t>、一般</w:t>
      </w:r>
      <w:r>
        <w:rPr>
          <w:rFonts w:ascii="Times New Roman" w:hAnsi="Times New Roman" w:eastAsia="宋体" w:cs="Times New Roman"/>
          <w:sz w:val="24"/>
          <w:szCs w:val="24"/>
        </w:rPr>
        <w:t>防治区和简单防治区</w:t>
      </w:r>
      <w:r>
        <w:rPr>
          <w:rFonts w:ascii="Times New Roman" w:hAnsi="Times New Roman" w:eastAsia="宋体" w:cs="Times New Roman"/>
          <w:kern w:val="0"/>
          <w:sz w:val="24"/>
          <w:szCs w:val="24"/>
        </w:rPr>
        <w:t>。</w:t>
      </w:r>
    </w:p>
    <w:p>
      <w:pPr>
        <w:widowControl/>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本工程不</w:t>
      </w:r>
      <w:r>
        <w:rPr>
          <w:rFonts w:ascii="Times New Roman" w:hAnsi="Times New Roman" w:eastAsia="宋体" w:cs="Times New Roman"/>
          <w:bCs/>
          <w:kern w:val="0"/>
          <w:sz w:val="24"/>
          <w:szCs w:val="24"/>
        </w:rPr>
        <w:t>新增占地，位于厂区内二氯异氰尿酸钠车间内，公司现有厂区生产区及罐区已采取硬化防腐防渗措施，本次技改对现有车间进行防渗修复。同时对新建污水站进行重点防渗。</w:t>
      </w:r>
      <w:r>
        <w:rPr>
          <w:rFonts w:ascii="Times New Roman" w:hAnsi="Times New Roman" w:eastAsia="宋体" w:cs="Times New Roman"/>
          <w:kern w:val="0"/>
          <w:sz w:val="24"/>
          <w:szCs w:val="24"/>
        </w:rPr>
        <w:t>全厂均需根据《环境影响评价技术导则  地下水环境》（HJ610-2016）中相关要求，重点防渗区要求防渗系数小于10</w:t>
      </w:r>
      <w:r>
        <w:rPr>
          <w:rFonts w:ascii="Times New Roman" w:hAnsi="Times New Roman" w:eastAsia="宋体" w:cs="Times New Roman"/>
          <w:kern w:val="0"/>
          <w:sz w:val="24"/>
          <w:szCs w:val="24"/>
          <w:vertAlign w:val="superscript"/>
        </w:rPr>
        <w:t>-10</w:t>
      </w:r>
      <w:r>
        <w:rPr>
          <w:rFonts w:ascii="Times New Roman" w:hAnsi="Times New Roman" w:eastAsia="宋体" w:cs="Times New Roman"/>
          <w:kern w:val="0"/>
          <w:sz w:val="24"/>
          <w:szCs w:val="24"/>
        </w:rPr>
        <w:t>cm/s。</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szCs w:val="24"/>
        </w:rPr>
        <w:t>为了确保防渗措施的防渗效果，施工过程中各建设单位应加强施工期的管理，严格按防渗设计要求进行施工，并加强防渗措施的日常维护，使防渗措施达到应有的防渗效果。同时应加强生产设施的环保设施的管理，避免废水跑冒滴漏。</w:t>
      </w:r>
    </w:p>
    <w:bookmarkEnd w:id="189"/>
    <w:bookmarkEnd w:id="190"/>
    <w:bookmarkEnd w:id="191"/>
    <w:bookmarkEnd w:id="192"/>
    <w:bookmarkEnd w:id="193"/>
    <w:bookmarkEnd w:id="194"/>
    <w:p>
      <w:pPr>
        <w:pStyle w:val="4"/>
        <w:spacing w:line="360" w:lineRule="auto"/>
        <w:rPr>
          <w:rFonts w:ascii="Times New Roman" w:hAnsi="Times New Roman" w:cs="Times New Roman"/>
          <w:color w:val="000000" w:themeColor="text1"/>
          <w:sz w:val="24"/>
          <w:szCs w:val="24"/>
          <w14:textFill>
            <w14:solidFill>
              <w14:schemeClr w14:val="tx1"/>
            </w14:solidFill>
          </w14:textFill>
        </w:rPr>
      </w:pPr>
      <w:bookmarkStart w:id="213" w:name="_Toc15361"/>
      <w:bookmarkStart w:id="214" w:name="_Toc26743"/>
      <w:bookmarkStart w:id="215" w:name="_Toc28850"/>
      <w:bookmarkStart w:id="216" w:name="_Toc20852"/>
      <w:bookmarkStart w:id="217" w:name="_Toc5582"/>
      <w:bookmarkStart w:id="218" w:name="_Toc4623"/>
      <w:r>
        <w:rPr>
          <w:rFonts w:ascii="Times New Roman" w:hAnsi="Times New Roman" w:cs="Times New Roman"/>
          <w:color w:val="000000" w:themeColor="text1"/>
          <w:sz w:val="30"/>
          <w14:textFill>
            <w14:solidFill>
              <w14:schemeClr w14:val="tx1"/>
            </w14:solidFill>
          </w14:textFill>
        </w:rPr>
        <w:t>5.2 审批部门审批意见</w:t>
      </w:r>
      <w:bookmarkEnd w:id="213"/>
      <w:bookmarkEnd w:id="214"/>
      <w:bookmarkEnd w:id="215"/>
      <w:bookmarkEnd w:id="216"/>
      <w:bookmarkEnd w:id="217"/>
      <w:bookmarkEnd w:id="218"/>
    </w:p>
    <w:p>
      <w:pPr>
        <w:spacing w:line="360" w:lineRule="auto"/>
        <w:rPr>
          <w:rFonts w:ascii="Times New Roman" w:hAnsi="Times New Roman" w:eastAsia="宋体" w:cs="Times New Roman"/>
          <w:sz w:val="28"/>
          <w:szCs w:val="28"/>
          <w:lang w:val="en-GB"/>
        </w:rPr>
      </w:pPr>
      <w:r>
        <w:rPr>
          <w:rFonts w:ascii="Times New Roman" w:hAnsi="Times New Roman" w:eastAsia="宋体" w:cs="Times New Roman"/>
          <w:b/>
          <w:bCs/>
          <w:sz w:val="28"/>
          <w:szCs w:val="28"/>
          <w:lang w:val="en-GB"/>
        </w:rPr>
        <w:t>5.2.1环境影响报告审批意见</w:t>
      </w:r>
    </w:p>
    <w:p>
      <w:pPr>
        <w:pStyle w:val="4"/>
        <w:spacing w:line="440" w:lineRule="atLeast"/>
        <w:rPr>
          <w:rFonts w:ascii="Times New Roman" w:hAnsi="Times New Roman" w:cs="Times New Roman"/>
          <w:color w:val="FF0000"/>
          <w:sz w:val="30"/>
        </w:rPr>
      </w:pPr>
      <w:bookmarkStart w:id="219" w:name="_Toc2495"/>
      <w:bookmarkStart w:id="220" w:name="_Toc4475"/>
      <w:bookmarkStart w:id="221" w:name="_Toc23640"/>
      <w:bookmarkStart w:id="222" w:name="_Toc24436"/>
      <w:bookmarkStart w:id="223" w:name="_Toc8063"/>
      <w:bookmarkStart w:id="224" w:name="_Toc2454"/>
      <w:bookmarkStart w:id="225" w:name="_Toc23738"/>
      <w:r>
        <w:rPr>
          <w:rFonts w:eastAsiaTheme="minorEastAsia"/>
        </w:rPr>
        <w:drawing>
          <wp:inline distT="0" distB="0" distL="114300" distR="114300">
            <wp:extent cx="2621915" cy="3713480"/>
            <wp:effectExtent l="0" t="0" r="6985" b="1270"/>
            <wp:docPr id="209" name="图片 209" descr="2c2b94c1ca6aa9c776728faef045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2c2b94c1ca6aa9c776728faef045d6e"/>
                    <pic:cNvPicPr>
                      <a:picLocks noChangeAspect="1"/>
                    </pic:cNvPicPr>
                  </pic:nvPicPr>
                  <pic:blipFill>
                    <a:blip r:embed="rId17"/>
                    <a:stretch>
                      <a:fillRect/>
                    </a:stretch>
                  </pic:blipFill>
                  <pic:spPr>
                    <a:xfrm>
                      <a:off x="0" y="0"/>
                      <a:ext cx="2621915" cy="3713480"/>
                    </a:xfrm>
                    <a:prstGeom prst="rect">
                      <a:avLst/>
                    </a:prstGeom>
                  </pic:spPr>
                </pic:pic>
              </a:graphicData>
            </a:graphic>
          </wp:inline>
        </w:drawing>
      </w:r>
      <w:r>
        <w:rPr>
          <w:rFonts w:eastAsiaTheme="minorEastAsia"/>
        </w:rPr>
        <w:drawing>
          <wp:inline distT="0" distB="0" distL="114300" distR="114300">
            <wp:extent cx="2617470" cy="3705860"/>
            <wp:effectExtent l="0" t="0" r="11430" b="8890"/>
            <wp:docPr id="210" name="图片 210" descr="ef447e8f1cfcb402e2042b37b206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ef447e8f1cfcb402e2042b37b206a3d"/>
                    <pic:cNvPicPr>
                      <a:picLocks noChangeAspect="1"/>
                    </pic:cNvPicPr>
                  </pic:nvPicPr>
                  <pic:blipFill>
                    <a:blip r:embed="rId18"/>
                    <a:stretch>
                      <a:fillRect/>
                    </a:stretch>
                  </pic:blipFill>
                  <pic:spPr>
                    <a:xfrm>
                      <a:off x="0" y="0"/>
                      <a:ext cx="2617470" cy="3705860"/>
                    </a:xfrm>
                    <a:prstGeom prst="rect">
                      <a:avLst/>
                    </a:prstGeom>
                  </pic:spPr>
                </pic:pic>
              </a:graphicData>
            </a:graphic>
          </wp:inline>
        </w:drawing>
      </w:r>
      <w:bookmarkEnd w:id="219"/>
      <w:bookmarkEnd w:id="220"/>
    </w:p>
    <w:p>
      <w:pPr>
        <w:pStyle w:val="4"/>
        <w:spacing w:line="440" w:lineRule="atLeast"/>
        <w:rPr>
          <w:rFonts w:ascii="Times New Roman" w:hAnsi="Times New Roman" w:cs="Times New Roman"/>
          <w:color w:val="FF0000"/>
          <w:sz w:val="30"/>
        </w:rPr>
      </w:pPr>
    </w:p>
    <w:p>
      <w:pPr>
        <w:pStyle w:val="4"/>
        <w:spacing w:line="440" w:lineRule="atLeast"/>
        <w:rPr>
          <w:rFonts w:ascii="Times New Roman" w:hAnsi="Times New Roman" w:cs="Times New Roman"/>
          <w:color w:val="FF0000"/>
          <w:sz w:val="30"/>
        </w:rPr>
      </w:pPr>
      <w:bookmarkStart w:id="226" w:name="_Toc17794"/>
      <w:bookmarkStart w:id="227" w:name="_Toc9463"/>
      <w:r>
        <w:rPr>
          <w:rFonts w:eastAsiaTheme="minorEastAsia"/>
        </w:rPr>
        <w:drawing>
          <wp:inline distT="0" distB="0" distL="114300" distR="114300">
            <wp:extent cx="2605405" cy="3688715"/>
            <wp:effectExtent l="0" t="0" r="4445" b="6985"/>
            <wp:docPr id="211" name="图片 211" descr="f4da7b2cbc038d686dc64a4b3f49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f4da7b2cbc038d686dc64a4b3f499cc"/>
                    <pic:cNvPicPr>
                      <a:picLocks noChangeAspect="1"/>
                    </pic:cNvPicPr>
                  </pic:nvPicPr>
                  <pic:blipFill>
                    <a:blip r:embed="rId19"/>
                    <a:stretch>
                      <a:fillRect/>
                    </a:stretch>
                  </pic:blipFill>
                  <pic:spPr>
                    <a:xfrm>
                      <a:off x="0" y="0"/>
                      <a:ext cx="2605405" cy="3688715"/>
                    </a:xfrm>
                    <a:prstGeom prst="rect">
                      <a:avLst/>
                    </a:prstGeom>
                  </pic:spPr>
                </pic:pic>
              </a:graphicData>
            </a:graphic>
          </wp:inline>
        </w:drawing>
      </w:r>
      <w:r>
        <w:rPr>
          <w:rFonts w:eastAsiaTheme="minorEastAsia"/>
        </w:rPr>
        <w:drawing>
          <wp:inline distT="0" distB="0" distL="114300" distR="114300">
            <wp:extent cx="2611120" cy="3698240"/>
            <wp:effectExtent l="0" t="0" r="17780" b="16510"/>
            <wp:docPr id="212" name="图片 212" descr="4e08fa7700750429b1b83adbccd7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4e08fa7700750429b1b83adbccd74c6"/>
                    <pic:cNvPicPr>
                      <a:picLocks noChangeAspect="1"/>
                    </pic:cNvPicPr>
                  </pic:nvPicPr>
                  <pic:blipFill>
                    <a:blip r:embed="rId20"/>
                    <a:stretch>
                      <a:fillRect/>
                    </a:stretch>
                  </pic:blipFill>
                  <pic:spPr>
                    <a:xfrm>
                      <a:off x="0" y="0"/>
                      <a:ext cx="2611120" cy="3698240"/>
                    </a:xfrm>
                    <a:prstGeom prst="rect">
                      <a:avLst/>
                    </a:prstGeom>
                  </pic:spPr>
                </pic:pic>
              </a:graphicData>
            </a:graphic>
          </wp:inline>
        </w:drawing>
      </w:r>
      <w:bookmarkEnd w:id="226"/>
      <w:bookmarkEnd w:id="227"/>
    </w:p>
    <w:p>
      <w:pPr>
        <w:pStyle w:val="4"/>
        <w:spacing w:line="440" w:lineRule="atLeast"/>
        <w:rPr>
          <w:rFonts w:ascii="Times New Roman" w:hAnsi="Times New Roman" w:cs="Times New Roman"/>
          <w:color w:val="FF0000"/>
          <w:sz w:val="30"/>
        </w:rPr>
      </w:pPr>
      <w:bookmarkStart w:id="228" w:name="_Toc5695"/>
      <w:bookmarkStart w:id="229" w:name="_Toc6572"/>
      <w:r>
        <w:rPr>
          <w:rFonts w:eastAsiaTheme="minorEastAsia"/>
        </w:rPr>
        <w:drawing>
          <wp:inline distT="0" distB="0" distL="114300" distR="114300">
            <wp:extent cx="2578100" cy="3649980"/>
            <wp:effectExtent l="0" t="0" r="12700" b="7620"/>
            <wp:docPr id="213" name="图片 213" descr="c30fb967505f0f7d028ab6274963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c30fb967505f0f7d028ab6274963b6d"/>
                    <pic:cNvPicPr>
                      <a:picLocks noChangeAspect="1"/>
                    </pic:cNvPicPr>
                  </pic:nvPicPr>
                  <pic:blipFill>
                    <a:blip r:embed="rId21"/>
                    <a:stretch>
                      <a:fillRect/>
                    </a:stretch>
                  </pic:blipFill>
                  <pic:spPr>
                    <a:xfrm>
                      <a:off x="0" y="0"/>
                      <a:ext cx="2578100" cy="3649980"/>
                    </a:xfrm>
                    <a:prstGeom prst="rect">
                      <a:avLst/>
                    </a:prstGeom>
                  </pic:spPr>
                </pic:pic>
              </a:graphicData>
            </a:graphic>
          </wp:inline>
        </w:drawing>
      </w:r>
      <w:bookmarkEnd w:id="228"/>
      <w:bookmarkEnd w:id="229"/>
    </w:p>
    <w:p>
      <w:pPr>
        <w:pStyle w:val="4"/>
        <w:spacing w:line="440" w:lineRule="atLeast"/>
        <w:rPr>
          <w:rFonts w:ascii="Times New Roman" w:hAnsi="Times New Roman" w:cs="Times New Roman"/>
          <w:color w:val="000000" w:themeColor="text1"/>
          <w:sz w:val="30"/>
          <w14:textFill>
            <w14:solidFill>
              <w14:schemeClr w14:val="tx1"/>
            </w14:solidFill>
          </w14:textFill>
        </w:rPr>
      </w:pPr>
      <w:bookmarkStart w:id="230" w:name="_Toc16939"/>
      <w:r>
        <w:rPr>
          <w:rFonts w:ascii="Times New Roman" w:hAnsi="Times New Roman" w:cs="Times New Roman"/>
          <w:color w:val="000000" w:themeColor="text1"/>
          <w:sz w:val="30"/>
          <w14:textFill>
            <w14:solidFill>
              <w14:schemeClr w14:val="tx1"/>
            </w14:solidFill>
          </w14:textFill>
        </w:rPr>
        <w:t>5.3 审批意见落实情况</w:t>
      </w:r>
      <w:bookmarkEnd w:id="221"/>
      <w:bookmarkEnd w:id="222"/>
      <w:bookmarkEnd w:id="223"/>
      <w:bookmarkEnd w:id="224"/>
      <w:bookmarkEnd w:id="225"/>
      <w:bookmarkEnd w:id="230"/>
    </w:p>
    <w:p>
      <w:pPr>
        <w:spacing w:line="360" w:lineRule="auto"/>
        <w:ind w:firstLine="480" w:firstLineChars="200"/>
        <w:rPr>
          <w:rFonts w:ascii="Times New Roman" w:hAnsi="Times New Roman" w:eastAsia="宋体" w:cs="Times New Roman"/>
          <w:sz w:val="24"/>
          <w:szCs w:val="24"/>
        </w:rPr>
      </w:pPr>
      <w:bookmarkStart w:id="231" w:name="_Toc497001471"/>
      <w:r>
        <w:rPr>
          <w:rFonts w:ascii="Times New Roman" w:hAnsi="Times New Roman" w:eastAsia="宋体" w:cs="Times New Roman"/>
          <w:sz w:val="24"/>
          <w:szCs w:val="24"/>
        </w:rPr>
        <w:t>河北兴飞化工有限公司新建10万吨/年氰尿酸、6万吨/年二氯异氰尿酸钠、3万吨/年三氯异氰尿酸、3万吨/年氨基磺酸及相关副产品生产项目审批意见落实情况详见下表5-1。</w:t>
      </w:r>
      <w:bookmarkEnd w:id="231"/>
    </w:p>
    <w:p>
      <w:pPr>
        <w:widowControl/>
        <w:jc w:val="center"/>
        <w:rPr>
          <w:rFonts w:ascii="Times New Roman" w:hAnsi="Times New Roman" w:eastAsia="宋体" w:cs="Times New Roman"/>
          <w:b/>
          <w:szCs w:val="21"/>
        </w:rPr>
      </w:pPr>
      <w:r>
        <w:rPr>
          <w:rFonts w:ascii="Times New Roman" w:hAnsi="Times New Roman" w:eastAsia="宋体" w:cs="Times New Roman"/>
          <w:b/>
          <w:szCs w:val="21"/>
        </w:rPr>
        <w:t>表5-1  环评审批意见落实情况</w:t>
      </w:r>
    </w:p>
    <w:tbl>
      <w:tblPr>
        <w:tblStyle w:val="30"/>
        <w:tblW w:w="92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46"/>
        <w:gridCol w:w="4752"/>
        <w:gridCol w:w="39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0" w:hRule="atLeast"/>
          <w:tblHeader/>
          <w:jc w:val="center"/>
        </w:trPr>
        <w:tc>
          <w:tcPr>
            <w:tcW w:w="546" w:type="dxa"/>
            <w:tcBorders>
              <w:top w:val="double" w:color="auto" w:sz="4" w:space="0"/>
              <w:left w:val="nil"/>
            </w:tcBorders>
            <w:vAlign w:val="center"/>
          </w:tcPr>
          <w:p>
            <w:pPr>
              <w:jc w:val="center"/>
              <w:rPr>
                <w:rFonts w:ascii="Times New Roman" w:hAnsi="Times New Roman" w:eastAsia="宋体" w:cs="Times New Roman"/>
                <w:b/>
                <w:spacing w:val="-10"/>
                <w:szCs w:val="21"/>
              </w:rPr>
            </w:pPr>
            <w:r>
              <w:rPr>
                <w:rFonts w:ascii="Times New Roman" w:hAnsi="Times New Roman" w:eastAsia="宋体" w:cs="Times New Roman"/>
                <w:b/>
                <w:spacing w:val="-10"/>
                <w:szCs w:val="21"/>
              </w:rPr>
              <w:t>序号</w:t>
            </w:r>
          </w:p>
        </w:tc>
        <w:tc>
          <w:tcPr>
            <w:tcW w:w="4752" w:type="dxa"/>
            <w:tcBorders>
              <w:top w:val="double" w:color="auto" w:sz="4" w:space="0"/>
            </w:tcBorders>
            <w:vAlign w:val="center"/>
          </w:tcPr>
          <w:p>
            <w:pPr>
              <w:jc w:val="center"/>
              <w:rPr>
                <w:rFonts w:ascii="Times New Roman" w:hAnsi="Times New Roman" w:eastAsia="宋体" w:cs="Times New Roman"/>
                <w:b/>
                <w:spacing w:val="-10"/>
                <w:szCs w:val="21"/>
              </w:rPr>
            </w:pPr>
            <w:r>
              <w:rPr>
                <w:rFonts w:ascii="Times New Roman" w:hAnsi="Times New Roman" w:eastAsia="宋体" w:cs="Times New Roman"/>
                <w:b/>
                <w:spacing w:val="-10"/>
                <w:szCs w:val="21"/>
              </w:rPr>
              <w:t>审批意见内容</w:t>
            </w:r>
          </w:p>
        </w:tc>
        <w:tc>
          <w:tcPr>
            <w:tcW w:w="3963" w:type="dxa"/>
            <w:tcBorders>
              <w:top w:val="double" w:color="auto" w:sz="4" w:space="0"/>
              <w:right w:val="nil"/>
            </w:tcBorders>
            <w:vAlign w:val="center"/>
          </w:tcPr>
          <w:p>
            <w:pPr>
              <w:jc w:val="center"/>
              <w:rPr>
                <w:rFonts w:ascii="Times New Roman" w:hAnsi="Times New Roman" w:eastAsia="宋体" w:cs="Times New Roman"/>
                <w:b/>
                <w:spacing w:val="-10"/>
                <w:szCs w:val="21"/>
              </w:rPr>
            </w:pPr>
            <w:r>
              <w:rPr>
                <w:rFonts w:ascii="Times New Roman" w:hAnsi="Times New Roman" w:eastAsia="宋体" w:cs="Times New Roman"/>
                <w:b/>
                <w:spacing w:val="-10"/>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3" w:hRule="atLeast"/>
          <w:jc w:val="center"/>
        </w:trPr>
        <w:tc>
          <w:tcPr>
            <w:tcW w:w="546" w:type="dxa"/>
            <w:tcBorders>
              <w:left w:val="nil"/>
            </w:tcBorders>
            <w:vAlign w:val="center"/>
          </w:tcPr>
          <w:p>
            <w:pPr>
              <w:jc w:val="center"/>
              <w:rPr>
                <w:rFonts w:ascii="Times New Roman" w:hAnsi="Times New Roman" w:eastAsia="宋体" w:cs="Times New Roman"/>
                <w:spacing w:val="-10"/>
                <w:szCs w:val="21"/>
              </w:rPr>
            </w:pPr>
            <w:r>
              <w:rPr>
                <w:rFonts w:ascii="Times New Roman" w:hAnsi="Times New Roman" w:eastAsia="宋体" w:cs="Times New Roman"/>
                <w:spacing w:val="-10"/>
                <w:szCs w:val="21"/>
              </w:rPr>
              <w:t>1</w:t>
            </w:r>
          </w:p>
        </w:tc>
        <w:tc>
          <w:tcPr>
            <w:tcW w:w="4752" w:type="dxa"/>
            <w:vAlign w:val="center"/>
          </w:tcPr>
          <w:p>
            <w:pPr>
              <w:jc w:val="center"/>
              <w:rPr>
                <w:rFonts w:ascii="Times New Roman" w:hAnsi="Times New Roman" w:eastAsia="宋体" w:cs="Times New Roman"/>
                <w:b/>
                <w:spacing w:val="-10"/>
                <w:szCs w:val="21"/>
              </w:rPr>
            </w:pPr>
            <w:r>
              <w:rPr>
                <w:rFonts w:ascii="Times New Roman" w:hAnsi="Times New Roman" w:eastAsia="宋体" w:cs="Times New Roman"/>
                <w:szCs w:val="21"/>
              </w:rPr>
              <w:t>建设单位： 河北兴飞化工有限公司</w:t>
            </w:r>
          </w:p>
        </w:tc>
        <w:tc>
          <w:tcPr>
            <w:tcW w:w="396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建设单位：河北兴飞化工有限公司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ascii="Times New Roman" w:hAnsi="Times New Roman" w:eastAsia="宋体" w:cs="Times New Roman"/>
                <w:spacing w:val="-10"/>
                <w:szCs w:val="21"/>
              </w:rPr>
            </w:pPr>
            <w:r>
              <w:rPr>
                <w:rFonts w:ascii="Times New Roman" w:hAnsi="Times New Roman" w:eastAsia="宋体" w:cs="Times New Roman"/>
                <w:spacing w:val="-10"/>
                <w:szCs w:val="21"/>
              </w:rPr>
              <w:t>2</w:t>
            </w:r>
          </w:p>
        </w:tc>
        <w:tc>
          <w:tcPr>
            <w:tcW w:w="475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建设地点：宁晋县</w:t>
            </w:r>
            <w:r>
              <w:rPr>
                <w:rFonts w:hint="eastAsia" w:ascii="Times New Roman" w:hAnsi="Times New Roman" w:eastAsia="宋体" w:cs="Times New Roman"/>
                <w:szCs w:val="21"/>
              </w:rPr>
              <w:t>大曹庄工业园区</w:t>
            </w:r>
          </w:p>
        </w:tc>
        <w:tc>
          <w:tcPr>
            <w:tcW w:w="396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建设地点不变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ascii="Times New Roman" w:hAnsi="Times New Roman" w:eastAsia="宋体" w:cs="Times New Roman"/>
                <w:color w:val="FF0000"/>
                <w:spacing w:val="-10"/>
                <w:szCs w:val="21"/>
              </w:rPr>
            </w:pPr>
            <w:r>
              <w:rPr>
                <w:rFonts w:ascii="Times New Roman" w:hAnsi="Times New Roman" w:eastAsia="宋体" w:cs="Times New Roman"/>
                <w:spacing w:val="-10"/>
                <w:szCs w:val="21"/>
              </w:rPr>
              <w:t>3</w:t>
            </w:r>
          </w:p>
        </w:tc>
        <w:tc>
          <w:tcPr>
            <w:tcW w:w="4752" w:type="dxa"/>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项目总投资</w:t>
            </w:r>
            <w:r>
              <w:rPr>
                <w:rFonts w:hint="eastAsia" w:ascii="Times New Roman" w:hAnsi="Times New Roman" w:eastAsia="宋体" w:cs="Times New Roman"/>
                <w:szCs w:val="21"/>
              </w:rPr>
              <w:t>4650</w:t>
            </w:r>
            <w:r>
              <w:rPr>
                <w:rFonts w:ascii="Times New Roman" w:hAnsi="Times New Roman" w:eastAsia="宋体" w:cs="Times New Roman"/>
                <w:szCs w:val="21"/>
              </w:rPr>
              <w:t>万元，环保投资为</w:t>
            </w:r>
            <w:r>
              <w:rPr>
                <w:rFonts w:hint="eastAsia" w:ascii="Times New Roman" w:hAnsi="Times New Roman" w:eastAsia="宋体" w:cs="Times New Roman"/>
                <w:szCs w:val="21"/>
              </w:rPr>
              <w:t>200</w:t>
            </w:r>
            <w:r>
              <w:rPr>
                <w:rFonts w:ascii="Times New Roman" w:hAnsi="Times New Roman" w:eastAsia="宋体" w:cs="Times New Roman"/>
                <w:szCs w:val="21"/>
              </w:rPr>
              <w:t>万元</w:t>
            </w:r>
          </w:p>
        </w:tc>
        <w:tc>
          <w:tcPr>
            <w:tcW w:w="3963" w:type="dxa"/>
            <w:tcBorders>
              <w:right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项目总占地面积280.5亩，总投资</w:t>
            </w:r>
            <w:r>
              <w:rPr>
                <w:rFonts w:hint="eastAsia" w:ascii="Times New Roman" w:hAnsi="Times New Roman" w:eastAsia="宋体" w:cs="Times New Roman"/>
                <w:szCs w:val="21"/>
              </w:rPr>
              <w:t>465</w:t>
            </w:r>
            <w:r>
              <w:rPr>
                <w:rFonts w:ascii="Times New Roman" w:hAnsi="Times New Roman" w:eastAsia="宋体" w:cs="Times New Roman"/>
                <w:szCs w:val="21"/>
              </w:rPr>
              <w:t>0万元，环保投资为</w:t>
            </w:r>
            <w:r>
              <w:rPr>
                <w:rFonts w:hint="eastAsia" w:ascii="Times New Roman" w:hAnsi="Times New Roman" w:eastAsia="宋体" w:cs="Times New Roman"/>
                <w:szCs w:val="21"/>
              </w:rPr>
              <w:t>20</w:t>
            </w:r>
            <w:r>
              <w:rPr>
                <w:rFonts w:ascii="Times New Roman" w:hAnsi="Times New Roman" w:eastAsia="宋体" w:cs="Times New Roman"/>
                <w:szCs w:val="21"/>
              </w:rPr>
              <w:t>0万元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546" w:type="dxa"/>
            <w:tcBorders>
              <w:left w:val="nil"/>
            </w:tcBorders>
            <w:vAlign w:val="center"/>
          </w:tcPr>
          <w:p>
            <w:pPr>
              <w:jc w:val="center"/>
              <w:rPr>
                <w:rFonts w:ascii="Times New Roman" w:hAnsi="Times New Roman" w:eastAsia="宋体" w:cs="Times New Roman"/>
                <w:spacing w:val="-10"/>
                <w:szCs w:val="21"/>
              </w:rPr>
            </w:pPr>
            <w:r>
              <w:rPr>
                <w:rFonts w:ascii="Times New Roman" w:hAnsi="Times New Roman" w:eastAsia="宋体" w:cs="Times New Roman"/>
                <w:spacing w:val="-10"/>
                <w:szCs w:val="21"/>
              </w:rPr>
              <w:t>4</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制定严格的管理制度，确保各项环保措施落实到位</w:t>
            </w:r>
          </w:p>
        </w:tc>
        <w:tc>
          <w:tcPr>
            <w:tcW w:w="396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eastAsia="zh-CN"/>
              </w:rPr>
              <w:t>根据现场勘查和现场咨询，初步判定已按要求落实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ascii="Times New Roman" w:hAnsi="Times New Roman" w:eastAsia="宋体" w:cs="Times New Roman"/>
                <w:spacing w:val="-10"/>
                <w:szCs w:val="21"/>
              </w:rPr>
            </w:pPr>
            <w:r>
              <w:rPr>
                <w:rFonts w:ascii="Times New Roman" w:hAnsi="Times New Roman" w:eastAsia="宋体" w:cs="Times New Roman"/>
                <w:spacing w:val="-10"/>
                <w:szCs w:val="21"/>
              </w:rPr>
              <w:t>5</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选用低噪声施工机械、合理安排各类施工机械工作时间，确保施工场界噪声达到《建设施工场界环境噪声排放标准》（</w:t>
            </w:r>
            <w:r>
              <w:rPr>
                <w:rFonts w:hint="eastAsia" w:ascii="Times New Roman" w:hAnsi="Times New Roman" w:eastAsia="宋体" w:cs="Times New Roman"/>
                <w:szCs w:val="21"/>
                <w:lang w:val="en-US" w:eastAsia="zh-CN"/>
              </w:rPr>
              <w:t>GB12523-2011</w:t>
            </w:r>
            <w:r>
              <w:rPr>
                <w:rFonts w:hint="eastAsia" w:ascii="Times New Roman" w:hAnsi="Times New Roman" w:eastAsia="宋体" w:cs="Times New Roman"/>
                <w:szCs w:val="21"/>
                <w:lang w:eastAsia="zh-CN"/>
              </w:rPr>
              <w:t>）要求</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szCs w:val="21"/>
                <w:lang w:eastAsia="zh-CN"/>
              </w:rPr>
              <w:t>根据现场勘查和现场咨询，初步判定已按要求落实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6</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有效控制施工扬尘，确保施工场地扬尘满足《施工场地扬尘排放标准》（</w:t>
            </w:r>
            <w:r>
              <w:rPr>
                <w:rFonts w:hint="eastAsia" w:ascii="Times New Roman" w:hAnsi="Times New Roman" w:eastAsia="宋体" w:cs="Times New Roman"/>
                <w:szCs w:val="21"/>
                <w:lang w:val="en-US" w:eastAsia="zh-CN"/>
              </w:rPr>
              <w:t>DB13/2934-2019</w:t>
            </w:r>
            <w:r>
              <w:rPr>
                <w:rFonts w:hint="eastAsia" w:ascii="Times New Roman" w:hAnsi="Times New Roman" w:eastAsia="宋体" w:cs="Times New Roman"/>
                <w:szCs w:val="21"/>
                <w:lang w:eastAsia="zh-CN"/>
              </w:rPr>
              <w:t>）要求</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szCs w:val="21"/>
                <w:lang w:eastAsia="zh-CN"/>
              </w:rPr>
              <w:t>根据现场勘查和现场咨询，初步判定已按要求落实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7</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妥善处置施工固体废弃物，防止施工废水、扬尘、固废、噪声等污染环境</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szCs w:val="21"/>
                <w:lang w:eastAsia="zh-CN"/>
              </w:rPr>
              <w:t>根据现场勘查和现场咨询，初步判定已按要求落实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8</w:t>
            </w:r>
          </w:p>
        </w:tc>
        <w:tc>
          <w:tcPr>
            <w:tcW w:w="4752"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生产用热依托现有</w:t>
            </w:r>
            <w:r>
              <w:rPr>
                <w:rFonts w:hint="eastAsia" w:ascii="Times New Roman" w:hAnsi="Times New Roman" w:eastAsia="宋体" w:cs="Times New Roman"/>
                <w:szCs w:val="21"/>
                <w:lang w:val="en-US" w:eastAsia="zh-CN"/>
              </w:rPr>
              <w:t>1台180万kcal/h燃气热风炉、1台60万kcal/h燃气热风炉和大曹庄管理区大河供热公司蒸汽</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szCs w:val="21"/>
                <w:lang w:eastAsia="zh-CN"/>
              </w:rPr>
              <w:t>根据现场勘查和现场咨询，初步判定已按要求落实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86"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9</w:t>
            </w:r>
          </w:p>
        </w:tc>
        <w:tc>
          <w:tcPr>
            <w:tcW w:w="4752"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二氯异氰尿酸钠生产工序中配料、氯化、离心、混料、造粒压片、筛分、包装废气，二水氯化钙生产工序中脱氯、过滤、加料、中和废气，三氯异氰尿酸生产过程中干燥废气（原来利用</w:t>
            </w:r>
            <w:r>
              <w:rPr>
                <w:rFonts w:hint="eastAsia" w:ascii="Times New Roman" w:hAnsi="Times New Roman" w:eastAsia="宋体" w:cs="Times New Roman"/>
                <w:szCs w:val="21"/>
                <w:lang w:val="en-US" w:eastAsia="zh-CN"/>
              </w:rPr>
              <w:t>1台180万kcal/h燃气热风炉烟气，现利用园区蒸汽</w:t>
            </w:r>
            <w:r>
              <w:rPr>
                <w:rFonts w:hint="eastAsia" w:ascii="Times New Roman" w:hAnsi="Times New Roman" w:eastAsia="宋体" w:cs="Times New Roman"/>
                <w:szCs w:val="21"/>
                <w:lang w:eastAsia="zh-CN"/>
              </w:rPr>
              <w:t>）和氯化钠生产工序中脱氯废气分别经收集处理后，颗粒物、氯气、氯化氢排放需满足《大气污染物综合排放标准》（</w:t>
            </w:r>
            <w:r>
              <w:rPr>
                <w:rFonts w:hint="eastAsia" w:ascii="Times New Roman" w:hAnsi="Times New Roman" w:eastAsia="宋体" w:cs="Times New Roman"/>
                <w:szCs w:val="21"/>
                <w:lang w:val="en-US" w:eastAsia="zh-CN"/>
              </w:rPr>
              <w:t>GB16297-1996</w:t>
            </w:r>
            <w:r>
              <w:rPr>
                <w:rFonts w:hint="eastAsia" w:ascii="Times New Roman" w:hAnsi="Times New Roman" w:eastAsia="宋体" w:cs="Times New Roman"/>
                <w:szCs w:val="21"/>
                <w:lang w:eastAsia="zh-CN"/>
              </w:rPr>
              <w:t>）表</w:t>
            </w:r>
            <w:r>
              <w:rPr>
                <w:rFonts w:hint="eastAsia" w:ascii="Times New Roman" w:hAnsi="Times New Roman" w:eastAsia="宋体" w:cs="Times New Roman"/>
                <w:szCs w:val="21"/>
                <w:lang w:val="en-US" w:eastAsia="zh-CN"/>
              </w:rPr>
              <w:t>2二级标准</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经监测，该工序废气各项污染物排放浓度及速率均满足验收标准要求；详见表</w:t>
            </w:r>
            <w:r>
              <w:rPr>
                <w:rFonts w:hint="eastAsia" w:ascii="Times New Roman" w:hAnsi="Times New Roman" w:eastAsia="宋体" w:cs="Times New Roman"/>
                <w:kern w:val="0"/>
                <w:szCs w:val="21"/>
                <w:lang w:val="en-US" w:eastAsia="zh-CN"/>
              </w:rPr>
              <w:t>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10</w:t>
            </w:r>
          </w:p>
        </w:tc>
        <w:tc>
          <w:tcPr>
            <w:tcW w:w="4752"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二氯异氰尿酸钠生产工序中干燥废气（利用现有</w:t>
            </w:r>
            <w:r>
              <w:rPr>
                <w:rFonts w:hint="eastAsia" w:ascii="Times New Roman" w:hAnsi="Times New Roman" w:eastAsia="宋体" w:cs="Times New Roman"/>
                <w:szCs w:val="21"/>
                <w:lang w:val="en-US" w:eastAsia="zh-CN"/>
              </w:rPr>
              <w:t>1台180万kcal/h燃气热风炉烟气和园区蒸汽</w:t>
            </w:r>
            <w:r>
              <w:rPr>
                <w:rFonts w:hint="eastAsia" w:ascii="Times New Roman" w:hAnsi="Times New Roman" w:eastAsia="宋体" w:cs="Times New Roman"/>
                <w:szCs w:val="21"/>
                <w:lang w:eastAsia="zh-CN"/>
              </w:rPr>
              <w:t>）、二水氯化钙生产工序中干燥废气（利用现有</w:t>
            </w:r>
            <w:r>
              <w:rPr>
                <w:rFonts w:hint="eastAsia" w:ascii="Times New Roman" w:hAnsi="Times New Roman" w:eastAsia="宋体" w:cs="Times New Roman"/>
                <w:szCs w:val="21"/>
                <w:lang w:val="en-US" w:eastAsia="zh-CN"/>
              </w:rPr>
              <w:t>1台60万kcal/h燃气热风炉烟气和园区蒸汽</w:t>
            </w:r>
            <w:r>
              <w:rPr>
                <w:rFonts w:hint="eastAsia" w:ascii="Times New Roman" w:hAnsi="Times New Roman" w:eastAsia="宋体" w:cs="Times New Roman"/>
                <w:szCs w:val="21"/>
                <w:lang w:eastAsia="zh-CN"/>
              </w:rPr>
              <w:t>）和包装废气分别经收集处理后，经收集处理后，颗粒物、二氧化硫、氮氧化物排放需满足《工业炉窑大气污染物排放标准》（</w:t>
            </w:r>
            <w:r>
              <w:rPr>
                <w:rFonts w:hint="eastAsia" w:ascii="Times New Roman" w:hAnsi="Times New Roman" w:eastAsia="宋体" w:cs="Times New Roman"/>
                <w:szCs w:val="21"/>
                <w:lang w:val="en-US" w:eastAsia="zh-CN"/>
              </w:rPr>
              <w:t>DB13/1640-2012</w:t>
            </w:r>
            <w:r>
              <w:rPr>
                <w:rFonts w:hint="eastAsia" w:ascii="Times New Roman" w:hAnsi="Times New Roman" w:eastAsia="宋体" w:cs="Times New Roman"/>
                <w:szCs w:val="21"/>
                <w:lang w:eastAsia="zh-CN"/>
              </w:rPr>
              <w:t>）表</w:t>
            </w:r>
            <w:r>
              <w:rPr>
                <w:rFonts w:hint="eastAsia" w:ascii="Times New Roman" w:hAnsi="Times New Roman" w:eastAsia="宋体" w:cs="Times New Roman"/>
                <w:szCs w:val="21"/>
                <w:lang w:val="en-US" w:eastAsia="zh-CN"/>
              </w:rPr>
              <w:t>1、表2标准，同时须满足《锅炉大气污染物排放标准》（GB13271-2014）表2标准</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经监测，该工序废气各项污染物排放浓度及速率均满足验收标准要求；详见表</w:t>
            </w:r>
            <w:r>
              <w:rPr>
                <w:rFonts w:hint="eastAsia" w:ascii="Times New Roman" w:hAnsi="Times New Roman" w:eastAsia="宋体" w:cs="Times New Roman"/>
                <w:kern w:val="0"/>
                <w:szCs w:val="21"/>
                <w:lang w:val="en-US" w:eastAsia="zh-CN"/>
              </w:rPr>
              <w:t>9-2；氯化钙干燥、包装工序因市场原因暂不验收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11</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加强对无组织废气排放源的管理，确保各项污染物厂界达标</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经监测，无组织废气各项污染物排放浓度均满足验收标准要求；详见表</w:t>
            </w:r>
            <w:r>
              <w:rPr>
                <w:rFonts w:hint="eastAsia" w:ascii="Times New Roman" w:hAnsi="Times New Roman" w:eastAsia="宋体" w:cs="Times New Roman"/>
                <w:kern w:val="0"/>
                <w:szCs w:val="21"/>
                <w:lang w:val="en-US" w:eastAsia="zh-CN"/>
              </w:rPr>
              <w:t>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12</w:t>
            </w:r>
          </w:p>
        </w:tc>
        <w:tc>
          <w:tcPr>
            <w:tcW w:w="4752"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项目地面和设备冲洗水晶厂区污水处理站（</w:t>
            </w:r>
            <w:r>
              <w:rPr>
                <w:rFonts w:hint="eastAsia" w:ascii="Times New Roman" w:hAnsi="Times New Roman" w:eastAsia="宋体" w:cs="Times New Roman"/>
                <w:szCs w:val="21"/>
                <w:lang w:val="en-US" w:eastAsia="zh-CN"/>
              </w:rPr>
              <w:t>10m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/d</w:t>
            </w:r>
            <w:r>
              <w:rPr>
                <w:rFonts w:hint="eastAsia" w:ascii="Times New Roman" w:hAnsi="Times New Roman" w:eastAsia="宋体" w:cs="Times New Roman"/>
                <w:szCs w:val="21"/>
                <w:lang w:eastAsia="zh-CN"/>
              </w:rPr>
              <w:t>）处理后与水吸收塔和钙液吸收塔排水均回用于生产，不外排；生活污水满足《污水综合排放标准》（</w:t>
            </w:r>
            <w:r>
              <w:rPr>
                <w:rFonts w:hint="eastAsia" w:ascii="Times New Roman" w:hAnsi="Times New Roman" w:eastAsia="宋体" w:cs="Times New Roman"/>
                <w:szCs w:val="21"/>
                <w:lang w:val="en-US" w:eastAsia="zh-CN"/>
              </w:rPr>
              <w:t>GB8978-1996</w:t>
            </w:r>
            <w:r>
              <w:rPr>
                <w:rFonts w:hint="eastAsia" w:ascii="Times New Roman" w:hAnsi="Times New Roman" w:eastAsia="宋体" w:cs="Times New Roman"/>
                <w:szCs w:val="21"/>
                <w:lang w:eastAsia="zh-CN"/>
              </w:rPr>
              <w:t>）表</w:t>
            </w:r>
            <w:r>
              <w:rPr>
                <w:rFonts w:hint="eastAsia" w:ascii="Times New Roman" w:hAnsi="Times New Roman" w:eastAsia="宋体" w:cs="Times New Roman"/>
                <w:szCs w:val="21"/>
                <w:lang w:val="en-US" w:eastAsia="zh-CN"/>
              </w:rPr>
              <w:t>4中三级标准及大曹庄管理区污水处理厂进水水质要求后经管网排入大曹庄管理区污水处理厂</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szCs w:val="21"/>
                <w:lang w:eastAsia="zh-CN"/>
              </w:rPr>
              <w:t>根据现场勘查和现场咨询，初步判定生产废水出水全部回用，不外排；</w:t>
            </w:r>
            <w:r>
              <w:rPr>
                <w:rFonts w:hint="eastAsia" w:ascii="Times New Roman" w:hAnsi="Times New Roman" w:eastAsia="宋体" w:cs="Times New Roman"/>
                <w:kern w:val="0"/>
                <w:szCs w:val="21"/>
                <w:lang w:eastAsia="zh-CN"/>
              </w:rPr>
              <w:t>经监测，生活污水各项污染物排放浓度均满足验收标准要求；详见表</w:t>
            </w:r>
            <w:r>
              <w:rPr>
                <w:rFonts w:hint="eastAsia" w:ascii="Times New Roman" w:hAnsi="Times New Roman" w:eastAsia="宋体" w:cs="Times New Roman"/>
                <w:kern w:val="0"/>
                <w:szCs w:val="21"/>
                <w:lang w:val="en-US" w:eastAsia="zh-CN"/>
              </w:rPr>
              <w:t>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4"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13</w:t>
            </w:r>
          </w:p>
        </w:tc>
        <w:tc>
          <w:tcPr>
            <w:tcW w:w="4752"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严格落实《报告书》提出的各项隔声、降噪措施，确保厂界噪声满足《工业企业厂界环境噪声排放标准》（</w:t>
            </w:r>
            <w:r>
              <w:rPr>
                <w:rFonts w:hint="eastAsia" w:ascii="Times New Roman" w:hAnsi="Times New Roman" w:eastAsia="宋体" w:cs="Times New Roman"/>
                <w:szCs w:val="21"/>
                <w:lang w:val="en-US" w:eastAsia="zh-CN"/>
              </w:rPr>
              <w:t>GB12348-2008</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3类区标准要求</w:t>
            </w:r>
          </w:p>
        </w:tc>
        <w:tc>
          <w:tcPr>
            <w:tcW w:w="3963" w:type="dxa"/>
            <w:tcBorders>
              <w:right w:val="nil"/>
            </w:tcBorders>
            <w:vAlign w:val="center"/>
          </w:tcPr>
          <w:p>
            <w:pPr>
              <w:autoSpaceDE w:val="0"/>
              <w:autoSpaceDN w:val="0"/>
              <w:adjustRightInd w:val="0"/>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经监测，厂界噪声数值均满足验收标准要求；详见表</w:t>
            </w:r>
            <w:r>
              <w:rPr>
                <w:rFonts w:hint="eastAsia" w:ascii="Times New Roman" w:hAnsi="Times New Roman" w:eastAsia="宋体" w:cs="Times New Roman"/>
                <w:kern w:val="0"/>
                <w:szCs w:val="21"/>
                <w:lang w:val="en-US" w:eastAsia="zh-CN"/>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4"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14</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妥善处理、处置固体废物，不得随意倾倒或堆放</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经现场勘查和查阅资料及询问，初步判断其固体废物满足批复要求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4"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15</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认真落实《报告书》提出环境风险防范措施，制定突发环境事件应急预案并向环保部门备案</w:t>
            </w:r>
          </w:p>
        </w:tc>
        <w:tc>
          <w:tcPr>
            <w:tcW w:w="3963" w:type="dxa"/>
            <w:tcBorders>
              <w:right w:val="nil"/>
            </w:tcBorders>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已备案登记详见附件</w:t>
            </w:r>
            <w:r>
              <w:rPr>
                <w:rFonts w:hint="eastAsia" w:ascii="Times New Roman" w:hAnsi="Times New Roman" w:eastAsia="宋体" w:cs="Times New Roman"/>
                <w:kern w:val="0"/>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4"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16</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加强管理，严防生产安全事故引起环境污染</w:t>
            </w:r>
          </w:p>
        </w:tc>
        <w:tc>
          <w:tcPr>
            <w:tcW w:w="3963" w:type="dxa"/>
            <w:tcBorders>
              <w:right w:val="nil"/>
            </w:tcBorders>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经现场勘查和查阅资料及询问，初步判断其满足批复要求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4" w:hRule="atLeast"/>
          <w:jc w:val="center"/>
        </w:trPr>
        <w:tc>
          <w:tcPr>
            <w:tcW w:w="546" w:type="dxa"/>
            <w:tcBorders>
              <w:left w:val="nil"/>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17</w:t>
            </w:r>
          </w:p>
        </w:tc>
        <w:tc>
          <w:tcPr>
            <w:tcW w:w="475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严格落实“重点防渗区”、“一般防渗区”、“简单防渗区”的分区防渗措施，防止地下水污染</w:t>
            </w:r>
          </w:p>
        </w:tc>
        <w:tc>
          <w:tcPr>
            <w:tcW w:w="3963" w:type="dxa"/>
            <w:tcBorders>
              <w:right w:val="nil"/>
            </w:tcBorders>
            <w:vAlign w:val="center"/>
          </w:tcPr>
          <w:p>
            <w:pPr>
              <w:autoSpaceDE w:val="0"/>
              <w:autoSpaceDN w:val="0"/>
              <w:adjustRightInd w:val="0"/>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经现场勘查和查阅资料及询问，初步判断其防渗措施满足批复要求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6" w:type="dxa"/>
            <w:tcBorders>
              <w:left w:val="nil"/>
              <w:bottom w:val="double" w:color="auto" w:sz="4" w:space="0"/>
            </w:tcBorders>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18</w:t>
            </w:r>
          </w:p>
        </w:tc>
        <w:tc>
          <w:tcPr>
            <w:tcW w:w="4752" w:type="dxa"/>
            <w:tcBorders>
              <w:bottom w:val="doub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根据报告书计算结果，该项目建成后全厂主要污染物总量控制指标如下：颗粒物：</w:t>
            </w:r>
            <w:r>
              <w:rPr>
                <w:rFonts w:hint="eastAsia" w:ascii="Times New Roman" w:hAnsi="Times New Roman" w:eastAsia="宋体" w:cs="Times New Roman"/>
                <w:szCs w:val="21"/>
                <w:lang w:val="en-US" w:eastAsia="zh-CN"/>
              </w:rPr>
              <w:t>11.426t/a、二氧化硫：1.070t/a、氮氧化物：4.281t/a、COD：1.145t/a、氨氮：0.095t/a</w:t>
            </w:r>
          </w:p>
        </w:tc>
        <w:tc>
          <w:tcPr>
            <w:tcW w:w="3963" w:type="dxa"/>
            <w:tcBorders>
              <w:bottom w:val="double" w:color="auto" w:sz="4" w:space="0"/>
              <w:right w:val="nil"/>
            </w:tcBorders>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szCs w:val="21"/>
                <w:lang w:eastAsia="zh-CN"/>
              </w:rPr>
              <w:t>经计算该项目主要污染物总量均满足批复总量控制要求，详见表</w:t>
            </w:r>
            <w:r>
              <w:rPr>
                <w:rFonts w:hint="eastAsia" w:ascii="Times New Roman" w:hAnsi="Times New Roman" w:eastAsia="宋体" w:cs="Times New Roman"/>
                <w:szCs w:val="21"/>
                <w:lang w:val="en-US" w:eastAsia="zh-CN"/>
              </w:rPr>
              <w:t>9-6</w:t>
            </w:r>
          </w:p>
        </w:tc>
      </w:tr>
    </w:tbl>
    <w:p>
      <w:pPr>
        <w:pStyle w:val="3"/>
        <w:rPr>
          <w:rFonts w:ascii="Times New Roman" w:hAnsi="Times New Roman" w:cs="Times New Roman"/>
          <w:sz w:val="32"/>
          <w:szCs w:val="32"/>
        </w:rPr>
      </w:pPr>
      <w:bookmarkStart w:id="232" w:name="_Toc24945"/>
      <w:bookmarkStart w:id="233" w:name="_Toc24611"/>
      <w:bookmarkStart w:id="234" w:name="_Toc3728"/>
      <w:bookmarkStart w:id="235" w:name="_Toc32649"/>
      <w:bookmarkStart w:id="236" w:name="_Toc14519"/>
    </w:p>
    <w:p>
      <w:pPr>
        <w:pStyle w:val="3"/>
        <w:rPr>
          <w:rFonts w:ascii="Times New Roman" w:hAnsi="Times New Roman" w:cs="Times New Roman"/>
          <w:sz w:val="32"/>
          <w:szCs w:val="32"/>
        </w:rPr>
      </w:pPr>
    </w:p>
    <w:p>
      <w:pPr>
        <w:pStyle w:val="3"/>
        <w:rPr>
          <w:rFonts w:ascii="Times New Roman" w:hAnsi="Times New Roman" w:cs="Times New Roman"/>
          <w:sz w:val="32"/>
          <w:szCs w:val="32"/>
        </w:rPr>
      </w:pPr>
    </w:p>
    <w:p>
      <w:pPr>
        <w:pStyle w:val="3"/>
        <w:rPr>
          <w:rFonts w:ascii="Times New Roman" w:hAnsi="Times New Roman" w:cs="Times New Roman"/>
          <w:sz w:val="32"/>
          <w:szCs w:val="32"/>
        </w:rPr>
      </w:pPr>
    </w:p>
    <w:p>
      <w:pPr>
        <w:pStyle w:val="3"/>
        <w:rPr>
          <w:rFonts w:ascii="Times New Roman" w:hAnsi="Times New Roman" w:cs="Times New Roman"/>
          <w:sz w:val="32"/>
          <w:szCs w:val="32"/>
        </w:rPr>
      </w:pPr>
    </w:p>
    <w:p>
      <w:pPr>
        <w:pStyle w:val="3"/>
        <w:rPr>
          <w:rFonts w:ascii="Times New Roman" w:hAnsi="Times New Roman" w:cs="Times New Roman"/>
          <w:sz w:val="32"/>
          <w:szCs w:val="32"/>
        </w:rPr>
      </w:pPr>
    </w:p>
    <w:p>
      <w:pPr>
        <w:pStyle w:val="3"/>
        <w:rPr>
          <w:rFonts w:ascii="Times New Roman" w:hAnsi="Times New Roman" w:cs="Times New Roman"/>
          <w:sz w:val="32"/>
          <w:szCs w:val="32"/>
        </w:rPr>
      </w:pPr>
    </w:p>
    <w:p>
      <w:pPr>
        <w:rPr>
          <w:rFonts w:ascii="Times New Roman" w:hAnsi="Times New Roman" w:cs="Times New Roman"/>
          <w:sz w:val="32"/>
          <w:szCs w:val="32"/>
        </w:rPr>
      </w:pPr>
    </w:p>
    <w:p>
      <w:pPr>
        <w:pStyle w:val="2"/>
        <w:rPr>
          <w:rFonts w:ascii="Times New Roman" w:hAnsi="Times New Roman" w:cs="Times New Roman"/>
          <w:sz w:val="32"/>
          <w:szCs w:val="32"/>
        </w:rPr>
      </w:pPr>
    </w:p>
    <w:p>
      <w:pPr>
        <w:pStyle w:val="2"/>
        <w:rPr>
          <w:rFonts w:ascii="Times New Roman" w:hAnsi="Times New Roman" w:cs="Times New Roman"/>
          <w:sz w:val="32"/>
          <w:szCs w:val="32"/>
        </w:rPr>
      </w:pPr>
    </w:p>
    <w:p>
      <w:pPr>
        <w:pStyle w:val="2"/>
        <w:rPr>
          <w:rFonts w:ascii="Times New Roman" w:hAnsi="Times New Roman" w:cs="Times New Roman"/>
          <w:sz w:val="32"/>
          <w:szCs w:val="32"/>
        </w:rPr>
      </w:pPr>
    </w:p>
    <w:p>
      <w:pPr>
        <w:pStyle w:val="3"/>
        <w:rPr>
          <w:rFonts w:ascii="Times New Roman" w:hAnsi="Times New Roman" w:cs="Times New Roman"/>
          <w:sz w:val="32"/>
          <w:szCs w:val="32"/>
        </w:rPr>
      </w:pPr>
    </w:p>
    <w:p>
      <w:pPr>
        <w:pStyle w:val="3"/>
        <w:rPr>
          <w:rFonts w:ascii="Times New Roman" w:hAnsi="Times New Roman" w:cs="Times New Roman"/>
          <w:sz w:val="32"/>
          <w:szCs w:val="32"/>
        </w:rPr>
      </w:pPr>
    </w:p>
    <w:p>
      <w:pPr>
        <w:pStyle w:val="3"/>
        <w:rPr>
          <w:rFonts w:ascii="Times New Roman" w:hAnsi="Times New Roman" w:cs="Times New Roman"/>
          <w:sz w:val="32"/>
          <w:szCs w:val="32"/>
        </w:rPr>
      </w:pPr>
      <w:bookmarkStart w:id="237" w:name="_Toc9586"/>
      <w:r>
        <w:rPr>
          <w:rFonts w:ascii="Times New Roman" w:hAnsi="Times New Roman" w:cs="Times New Roman"/>
          <w:sz w:val="32"/>
          <w:szCs w:val="32"/>
        </w:rPr>
        <w:t>6 验收执行标准</w:t>
      </w:r>
      <w:bookmarkEnd w:id="232"/>
      <w:bookmarkEnd w:id="233"/>
      <w:bookmarkEnd w:id="234"/>
      <w:bookmarkEnd w:id="235"/>
      <w:bookmarkEnd w:id="236"/>
      <w:bookmarkEnd w:id="237"/>
    </w:p>
    <w:p>
      <w:pPr>
        <w:pStyle w:val="4"/>
        <w:spacing w:line="360" w:lineRule="auto"/>
        <w:rPr>
          <w:rFonts w:ascii="Times New Roman" w:hAnsi="Times New Roman" w:cs="Times New Roman"/>
          <w:sz w:val="30"/>
        </w:rPr>
      </w:pPr>
      <w:bookmarkStart w:id="238" w:name="_Toc25923"/>
      <w:bookmarkStart w:id="239" w:name="_Toc14567"/>
      <w:bookmarkStart w:id="240" w:name="_Toc9464"/>
      <w:bookmarkStart w:id="241" w:name="_Toc363"/>
      <w:bookmarkStart w:id="242" w:name="_Toc7004"/>
      <w:bookmarkStart w:id="243" w:name="_Toc24130"/>
      <w:r>
        <w:rPr>
          <w:rFonts w:ascii="Times New Roman" w:hAnsi="Times New Roman" w:cs="Times New Roman"/>
          <w:sz w:val="30"/>
        </w:rPr>
        <w:t>6.1 污染物排放标准</w:t>
      </w:r>
      <w:bookmarkEnd w:id="238"/>
      <w:bookmarkEnd w:id="239"/>
      <w:bookmarkEnd w:id="240"/>
      <w:bookmarkEnd w:id="241"/>
      <w:bookmarkEnd w:id="242"/>
      <w:bookmarkEnd w:id="243"/>
    </w:p>
    <w:p>
      <w:pPr>
        <w:spacing w:line="360" w:lineRule="auto"/>
        <w:rPr>
          <w:rFonts w:ascii="Times New Roman" w:hAnsi="Times New Roman" w:eastAsia="宋体" w:cs="Times New Roman"/>
          <w:b/>
          <w:bCs/>
          <w:sz w:val="28"/>
          <w:szCs w:val="28"/>
        </w:rPr>
      </w:pPr>
      <w:bookmarkStart w:id="244" w:name="_Toc508368285"/>
      <w:bookmarkStart w:id="245" w:name="_Toc497001475"/>
      <w:bookmarkStart w:id="246" w:name="_Toc496979036"/>
      <w:bookmarkStart w:id="247" w:name="_Toc510351737"/>
      <w:bookmarkStart w:id="248" w:name="_Toc12058"/>
      <w:bookmarkStart w:id="249" w:name="_Toc22500"/>
      <w:r>
        <w:rPr>
          <w:rFonts w:ascii="Times New Roman" w:hAnsi="Times New Roman" w:eastAsia="宋体" w:cs="Times New Roman"/>
          <w:b/>
          <w:bCs/>
          <w:sz w:val="28"/>
          <w:szCs w:val="28"/>
        </w:rPr>
        <w:t>6.1.1 废气</w:t>
      </w:r>
      <w:bookmarkEnd w:id="244"/>
      <w:bookmarkEnd w:id="245"/>
      <w:bookmarkEnd w:id="246"/>
      <w:bookmarkEnd w:id="247"/>
      <w:bookmarkEnd w:id="248"/>
      <w:bookmarkEnd w:id="249"/>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二氯异氰尿酸钠、氯化钙、氯化钠含氯废气产生的颗粒物、氯化氢、氯气的排放浓度及排放速率执行《大气污染物综合排放标准》（GB16297-1996）表2二级标准要求；二氯干燥废气中的颗粒物、二氧化硫、氮氧化物的排放浓度及排放速率执行河北地标《工业炉窑大气污染物排放标准》（DB13/1640-2012）中炉窑标准，同时满足《锅炉大气污染物排放标准》（GB13271-2014）表2中燃气锅炉要求；二氯造粒压片、筛分包装废气产生的颗粒物的排放浓度及排放速率执行《大气污染物综合排放标准》（GB16297-1996）表2二级标准；三氯干燥废气产生的颗粒物的排放浓度及排放速率执行《大气污染物综合排放标准》（GB16297-1996）表2二级标准；</w:t>
      </w:r>
      <w:r>
        <w:rPr>
          <w:rFonts w:ascii="Times New Roman" w:hAnsi="Times New Roman" w:eastAsia="宋体" w:cs="Times New Roman"/>
          <w:kern w:val="0"/>
          <w:sz w:val="24"/>
          <w:szCs w:val="24"/>
        </w:rPr>
        <w:t>三</w:t>
      </w:r>
      <w:r>
        <w:rPr>
          <w:rFonts w:ascii="Times New Roman" w:hAnsi="Times New Roman" w:eastAsia="宋体" w:cs="Times New Roman"/>
          <w:sz w:val="24"/>
          <w:szCs w:val="24"/>
        </w:rPr>
        <w:t>氯异氰尿酸含氯废气产生的颗粒物、氯气、氯化氢的排放浓度及排放速率执行《大气污染物综合排放标准》（GB16297-1996）表2二级标准。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无组织排放废气中颗粒物、氯化氢、氯气的浓度执行《大气污染物综合排放标准》（GB16297-1996）表2其他无组织排放监控浓度限制要求。污染物排放执行标准及标准值见表6-1。</w:t>
      </w:r>
    </w:p>
    <w:p>
      <w:pPr>
        <w:spacing w:line="440" w:lineRule="atLeast"/>
        <w:jc w:val="center"/>
        <w:rPr>
          <w:rFonts w:ascii="Times New Roman" w:hAnsi="Times New Roman" w:eastAsia="宋体" w:cs="Times New Roman"/>
          <w:b/>
          <w:szCs w:val="21"/>
        </w:rPr>
      </w:pPr>
      <w:r>
        <w:rPr>
          <w:rFonts w:ascii="Times New Roman" w:hAnsi="Times New Roman" w:eastAsia="宋体" w:cs="Times New Roman"/>
          <w:b/>
          <w:szCs w:val="21"/>
        </w:rPr>
        <w:t>表6-1   废气排放执行标准</w:t>
      </w:r>
    </w:p>
    <w:tbl>
      <w:tblPr>
        <w:tblStyle w:val="30"/>
        <w:tblW w:w="858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236"/>
        <w:gridCol w:w="1559"/>
        <w:gridCol w:w="992"/>
        <w:gridCol w:w="277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22"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污染源</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项目</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标准值</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单位</w:t>
            </w:r>
          </w:p>
        </w:tc>
        <w:tc>
          <w:tcPr>
            <w:tcW w:w="2775"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二氯异氰尿酸钠、</w:t>
            </w:r>
            <w:r>
              <w:rPr>
                <w:rFonts w:ascii="Times New Roman" w:hAnsi="Times New Roman" w:eastAsia="宋体" w:cs="Times New Roman"/>
                <w:szCs w:val="21"/>
              </w:rPr>
              <w:t>氯化钙、氯化钠含氯</w:t>
            </w:r>
            <w:r>
              <w:rPr>
                <w:rFonts w:hint="eastAsia" w:ascii="Times New Roman" w:hAnsi="Times New Roman" w:eastAsia="宋体" w:cs="Times New Roman"/>
                <w:szCs w:val="21"/>
              </w:rPr>
              <w:t>废气</w:t>
            </w: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59" w:type="dxa"/>
            <w:tcBorders>
              <w:tl2br w:val="nil"/>
              <w:tr2bl w:val="nil"/>
            </w:tcBorders>
            <w:tcMar>
              <w:left w:w="28" w:type="dxa"/>
              <w:right w:w="28" w:type="dxa"/>
            </w:tcMar>
            <w:vAlign w:val="center"/>
          </w:tcPr>
          <w:p>
            <w:pPr>
              <w:pStyle w:val="2"/>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120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restart"/>
            <w:tcBorders>
              <w:tl2br w:val="nil"/>
              <w:tr2bl w:val="nil"/>
            </w:tcBorders>
            <w:tcMar>
              <w:left w:w="28" w:type="dxa"/>
              <w:right w:w="28" w:type="dxa"/>
            </w:tcMar>
            <w:vAlign w:val="center"/>
          </w:tcPr>
          <w:p>
            <w:pPr>
              <w:jc w:val="center"/>
              <w:rPr>
                <w:rFonts w:ascii="Times New Roman" w:hAnsi="Times New Roman" w:eastAsia="宋体" w:cs="Times New Roman"/>
                <w:b/>
                <w:bCs/>
                <w:spacing w:val="-6"/>
                <w:szCs w:val="21"/>
              </w:rPr>
            </w:pPr>
            <w:r>
              <w:rPr>
                <w:rFonts w:ascii="Times New Roman" w:hAnsi="Times New Roman" w:eastAsia="宋体" w:cs="Times New Roman"/>
                <w:szCs w:val="21"/>
              </w:rPr>
              <w:t>《大气污染物综合排放标准》（GB16297-1996）表2二级标准限值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1559" w:type="dxa"/>
            <w:tcBorders>
              <w:tl2br w:val="nil"/>
              <w:tr2bl w:val="nil"/>
            </w:tcBorders>
            <w:tcMar>
              <w:left w:w="28" w:type="dxa"/>
              <w:right w:w="28" w:type="dxa"/>
            </w:tcMar>
            <w:vAlign w:val="center"/>
          </w:tcPr>
          <w:p>
            <w:pPr>
              <w:pStyle w:val="2"/>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22" w:type="dxa"/>
            <w:vMerge w:val="continue"/>
            <w:tcBorders>
              <w:tl2br w:val="nil"/>
              <w:tr2bl w:val="nil"/>
            </w:tcBorders>
            <w:tcMar>
              <w:left w:w="28" w:type="dxa"/>
              <w:right w:w="28" w:type="dxa"/>
            </w:tcMar>
            <w:vAlign w:val="center"/>
          </w:tcPr>
          <w:p>
            <w:pPr>
              <w:pStyle w:val="2"/>
              <w:spacing w:line="240" w:lineRule="auto"/>
              <w:ind w:firstLine="0" w:firstLineChars="0"/>
              <w:rPr>
                <w:rFonts w:ascii="Times New Roman" w:hAnsi="Times New Roman" w:eastAsia="宋体" w:cs="Times New Roman"/>
                <w:sz w:val="21"/>
                <w:szCs w:val="21"/>
              </w:rPr>
            </w:pP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氯气</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w w:val="96"/>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22" w:type="dxa"/>
            <w:vMerge w:val="continue"/>
            <w:tcBorders>
              <w:tl2br w:val="nil"/>
              <w:tr2bl w:val="nil"/>
            </w:tcBorders>
            <w:tcMar>
              <w:left w:w="28" w:type="dxa"/>
              <w:right w:w="28" w:type="dxa"/>
            </w:tcMar>
            <w:vAlign w:val="center"/>
          </w:tcPr>
          <w:p>
            <w:pPr>
              <w:pStyle w:val="2"/>
              <w:spacing w:line="240" w:lineRule="auto"/>
              <w:ind w:firstLine="0" w:firstLineChars="0"/>
              <w:rPr>
                <w:rFonts w:ascii="Times New Roman" w:hAnsi="Times New Roman" w:eastAsia="宋体" w:cs="Times New Roman"/>
                <w:sz w:val="21"/>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w w:val="96"/>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w w:val="96"/>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3.8</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w w:val="96"/>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二氯</w:t>
            </w:r>
            <w:r>
              <w:rPr>
                <w:rFonts w:ascii="Times New Roman" w:hAnsi="Times New Roman" w:eastAsia="宋体" w:cs="Times New Roman"/>
                <w:szCs w:val="21"/>
              </w:rPr>
              <w:t>干燥</w:t>
            </w:r>
            <w:r>
              <w:rPr>
                <w:rFonts w:hint="eastAsia" w:ascii="Times New Roman" w:hAnsi="Times New Roman" w:eastAsia="宋体" w:cs="Times New Roman"/>
                <w:szCs w:val="21"/>
              </w:rPr>
              <w:t>废气</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二氧化硫</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restart"/>
            <w:tcBorders>
              <w:tl2br w:val="nil"/>
              <w:tr2bl w:val="nil"/>
            </w:tcBorders>
            <w:tcMar>
              <w:left w:w="28" w:type="dxa"/>
              <w:right w:w="28" w:type="dxa"/>
            </w:tcMar>
            <w:vAlign w:val="center"/>
          </w:tcPr>
          <w:p>
            <w:pPr>
              <w:spacing w:line="280" w:lineRule="exact"/>
              <w:jc w:val="center"/>
              <w:rPr>
                <w:rFonts w:ascii="Times New Roman" w:hAnsi="Times New Roman" w:eastAsia="宋体" w:cs="Times New Roman"/>
                <w:kern w:val="0"/>
                <w:szCs w:val="21"/>
              </w:rPr>
            </w:pPr>
            <w:r>
              <w:rPr>
                <w:rFonts w:ascii="Times New Roman" w:hAnsi="Times New Roman" w:eastAsia="宋体" w:cs="Times New Roman"/>
                <w:szCs w:val="21"/>
              </w:rPr>
              <w:t>河北地标《工业炉窑大气污染物排放标准》（DB13/1640-2012）中炉窑标准，同时满足《锅炉大气污染物排放标准》（GB13271-2014）表2中燃气锅炉要求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氮氧化物</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污染源</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项目</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标准值</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单位</w:t>
            </w:r>
          </w:p>
        </w:tc>
        <w:tc>
          <w:tcPr>
            <w:tcW w:w="2775"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二氯</w:t>
            </w:r>
            <w:r>
              <w:rPr>
                <w:rFonts w:ascii="Times New Roman" w:hAnsi="Times New Roman" w:eastAsia="宋体" w:cs="Times New Roman"/>
                <w:szCs w:val="21"/>
              </w:rPr>
              <w:t>干燥</w:t>
            </w:r>
            <w:r>
              <w:rPr>
                <w:rFonts w:hint="eastAsia" w:ascii="Times New Roman" w:hAnsi="Times New Roman" w:eastAsia="宋体" w:cs="Times New Roman"/>
                <w:szCs w:val="21"/>
              </w:rPr>
              <w:t>废气</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59" w:type="dxa"/>
            <w:tcBorders>
              <w:tl2br w:val="nil"/>
              <w:tr2bl w:val="nil"/>
            </w:tcBorders>
            <w:tcMar>
              <w:left w:w="28" w:type="dxa"/>
              <w:right w:w="28" w:type="dxa"/>
            </w:tcMar>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河北地标《工业炉窑大气污染物排放标准》（DB13/1640-2012）中炉窑标准，同时满足《锅炉大气污染物排放标准》（GB13271-2014）表2中燃气锅炉要求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二氯造粒压片、筛分包装废气</w:t>
            </w: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《大气污染物综合排放标准》（GB16297-1996）表2二级标准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三氯干燥废气</w:t>
            </w: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颗粒物</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120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《大气污染物综合排放标准》（GB16297-1996）表2二级标准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3.5</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三氯异氰尿酸含氯废气</w:t>
            </w: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颗粒物</w:t>
            </w:r>
          </w:p>
        </w:tc>
        <w:tc>
          <w:tcPr>
            <w:tcW w:w="1559" w:type="dxa"/>
            <w:tcBorders>
              <w:tl2br w:val="nil"/>
              <w:tr2bl w:val="nil"/>
            </w:tcBorders>
            <w:tcMar>
              <w:left w:w="28" w:type="dxa"/>
              <w:right w:w="28" w:type="dxa"/>
            </w:tcMar>
            <w:vAlign w:val="center"/>
          </w:tcPr>
          <w:p>
            <w:pPr>
              <w:pStyle w:val="2"/>
              <w:spacing w:line="240" w:lineRule="auto"/>
              <w:ind w:firstLine="0" w:firstLineChars="0"/>
              <w:jc w:val="center"/>
              <w:rPr>
                <w:rFonts w:ascii="Times New Roman" w:hAnsi="Times New Roman" w:eastAsia="宋体" w:cs="Times New Roman"/>
                <w:kern w:val="44"/>
                <w:sz w:val="21"/>
                <w:szCs w:val="21"/>
                <w:lang w:val="en-US" w:eastAsia="zh-CN" w:bidi="ar-SA"/>
              </w:rPr>
            </w:pPr>
            <w:r>
              <w:rPr>
                <w:rFonts w:ascii="Times New Roman" w:hAnsi="Times New Roman" w:eastAsia="宋体" w:cs="Times New Roman"/>
                <w:sz w:val="21"/>
                <w:szCs w:val="21"/>
              </w:rPr>
              <w:t>120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vertAlign w:val="superscript"/>
                <w:lang w:val="en-US" w:eastAsia="zh-CN" w:bidi="ar-SA"/>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《大气污染物综合排放标准》（GB16297-1996）表2二级标准限值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1559" w:type="dxa"/>
            <w:tcBorders>
              <w:tl2br w:val="nil"/>
              <w:tr2bl w:val="nil"/>
            </w:tcBorders>
            <w:tcMar>
              <w:left w:w="28" w:type="dxa"/>
              <w:right w:w="28" w:type="dxa"/>
            </w:tcMar>
            <w:vAlign w:val="center"/>
          </w:tcPr>
          <w:p>
            <w:pPr>
              <w:pStyle w:val="2"/>
              <w:spacing w:line="240" w:lineRule="auto"/>
              <w:ind w:firstLine="0" w:firstLineChars="0"/>
              <w:jc w:val="center"/>
              <w:rPr>
                <w:rFonts w:ascii="Times New Roman" w:hAnsi="Times New Roman" w:eastAsia="宋体" w:cs="Times New Roman"/>
                <w:kern w:val="44"/>
                <w:sz w:val="21"/>
                <w:szCs w:val="21"/>
                <w:lang w:val="en-US" w:eastAsia="zh-CN" w:bidi="ar-SA"/>
              </w:rPr>
            </w:pPr>
            <w:r>
              <w:rPr>
                <w:rFonts w:ascii="Times New Roman" w:hAnsi="Times New Roman" w:eastAsia="宋体" w:cs="Times New Roman"/>
                <w:sz w:val="21"/>
                <w:szCs w:val="21"/>
              </w:rPr>
              <w:t>60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氯气</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65</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5.0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restart"/>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氯化氢</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100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3.8</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kg/h</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无组织</w:t>
            </w:r>
          </w:p>
          <w:p>
            <w:pPr>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《大气污染物综合排放标准》（GB16297-1996）表2无组织排放监控浓度限值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氯化氢</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氯气</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bl>
    <w:p>
      <w:pPr>
        <w:spacing w:line="360" w:lineRule="auto"/>
        <w:rPr>
          <w:rFonts w:ascii="Times New Roman" w:hAnsi="Times New Roman" w:eastAsia="宋体" w:cs="Times New Roman"/>
          <w:b/>
          <w:bCs/>
          <w:sz w:val="28"/>
          <w:szCs w:val="28"/>
        </w:rPr>
      </w:pPr>
      <w:bookmarkStart w:id="250" w:name="_Toc510351738"/>
      <w:bookmarkStart w:id="251" w:name="_Toc508368286"/>
      <w:bookmarkStart w:id="252" w:name="_Toc496979037"/>
      <w:bookmarkStart w:id="253" w:name="_Toc9628"/>
      <w:bookmarkStart w:id="254" w:name="_Toc497001476"/>
      <w:bookmarkStart w:id="255" w:name="_Toc1787"/>
      <w:r>
        <w:rPr>
          <w:rFonts w:ascii="Times New Roman" w:hAnsi="Times New Roman" w:eastAsia="宋体" w:cs="Times New Roman"/>
          <w:b/>
          <w:bCs/>
          <w:sz w:val="28"/>
          <w:szCs w:val="28"/>
        </w:rPr>
        <w:t>6.1.2废水</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废水pH、COD、BOD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SS、氨氮、动植物油执行《污水综合排放标准》（GB8978-1996）表4中的三级排放标准，同时满足大曹庄管理区污水处理厂进水水质要求《工业企业厂界环境噪声排放标准》（GB12348-2008）3类标准要求。标准值见表6-2。</w:t>
      </w:r>
    </w:p>
    <w:p>
      <w:pPr>
        <w:spacing w:line="440" w:lineRule="atLeast"/>
        <w:jc w:val="center"/>
        <w:rPr>
          <w:rFonts w:ascii="Times New Roman" w:hAnsi="Times New Roman" w:eastAsia="宋体" w:cs="Times New Roman"/>
          <w:b/>
          <w:szCs w:val="21"/>
        </w:rPr>
      </w:pPr>
      <w:r>
        <w:rPr>
          <w:rFonts w:ascii="Times New Roman" w:hAnsi="Times New Roman" w:eastAsia="宋体" w:cs="Times New Roman"/>
          <w:b/>
          <w:szCs w:val="21"/>
        </w:rPr>
        <w:t>表6-2   废水排放执行标准</w:t>
      </w:r>
    </w:p>
    <w:tbl>
      <w:tblPr>
        <w:tblStyle w:val="30"/>
        <w:tblW w:w="858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236"/>
        <w:gridCol w:w="1559"/>
        <w:gridCol w:w="992"/>
        <w:gridCol w:w="277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22"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污染源</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项目</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标准值</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单位</w:t>
            </w:r>
          </w:p>
        </w:tc>
        <w:tc>
          <w:tcPr>
            <w:tcW w:w="2775" w:type="dxa"/>
            <w:tcBorders>
              <w:tl2br w:val="nil"/>
              <w:tr2bl w:val="nil"/>
            </w:tcBorders>
            <w:tcMar>
              <w:left w:w="28" w:type="dxa"/>
              <w:right w:w="28" w:type="dxa"/>
            </w:tcMar>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生活废水</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pH</w:t>
            </w:r>
          </w:p>
        </w:tc>
        <w:tc>
          <w:tcPr>
            <w:tcW w:w="1559" w:type="dxa"/>
            <w:tcBorders>
              <w:tl2br w:val="nil"/>
              <w:tr2bl w:val="nil"/>
            </w:tcBorders>
            <w:tcMar>
              <w:left w:w="28" w:type="dxa"/>
              <w:right w:w="28" w:type="dxa"/>
            </w:tcMar>
            <w:vAlign w:val="center"/>
          </w:tcPr>
          <w:p>
            <w:pPr>
              <w:pStyle w:val="2"/>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6~9</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2775" w:type="dxa"/>
            <w:vMerge w:val="restart"/>
            <w:tcBorders>
              <w:tl2br w:val="nil"/>
              <w:tr2bl w:val="nil"/>
            </w:tcBorders>
            <w:tcMar>
              <w:left w:w="28" w:type="dxa"/>
              <w:right w:w="28" w:type="dxa"/>
            </w:tcMar>
            <w:vAlign w:val="center"/>
          </w:tcPr>
          <w:p>
            <w:pPr>
              <w:jc w:val="center"/>
              <w:rPr>
                <w:rFonts w:ascii="Times New Roman" w:hAnsi="Times New Roman" w:eastAsia="宋体" w:cs="Times New Roman"/>
                <w:b/>
                <w:bCs/>
                <w:spacing w:val="-6"/>
                <w:szCs w:val="21"/>
              </w:rPr>
            </w:pPr>
            <w:r>
              <w:rPr>
                <w:rFonts w:ascii="Times New Roman" w:hAnsi="Times New Roman" w:eastAsia="宋体" w:cs="Times New Roman"/>
                <w:szCs w:val="21"/>
              </w:rPr>
              <w:t>《污水综合排放标准》（GB8978-1996）表4中的三级排放标准，同时满足大曹庄管理区污水处理厂进水水质要求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22" w:type="dxa"/>
            <w:vMerge w:val="continue"/>
            <w:tcBorders>
              <w:tl2br w:val="nil"/>
              <w:tr2bl w:val="nil"/>
            </w:tcBorders>
            <w:tcMar>
              <w:left w:w="28" w:type="dxa"/>
              <w:right w:w="28" w:type="dxa"/>
            </w:tcMar>
            <w:vAlign w:val="center"/>
          </w:tcPr>
          <w:p>
            <w:pPr>
              <w:pStyle w:val="2"/>
              <w:spacing w:line="240" w:lineRule="auto"/>
              <w:ind w:firstLine="0" w:firstLineChars="0"/>
              <w:rPr>
                <w:rFonts w:ascii="Times New Roman" w:hAnsi="Times New Roman" w:eastAsia="宋体" w:cs="Times New Roman"/>
                <w:sz w:val="21"/>
                <w:szCs w:val="21"/>
              </w:rPr>
            </w:pP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mg/L</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w w:val="96"/>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mg/L</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w w:val="96"/>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SS</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mg/L</w:t>
            </w:r>
          </w:p>
        </w:tc>
        <w:tc>
          <w:tcPr>
            <w:tcW w:w="2775" w:type="dxa"/>
            <w:vMerge w:val="continue"/>
            <w:tcBorders>
              <w:tl2br w:val="nil"/>
              <w:tr2bl w:val="nil"/>
            </w:tcBorders>
            <w:tcMar>
              <w:left w:w="28" w:type="dxa"/>
              <w:right w:w="28" w:type="dxa"/>
            </w:tcMar>
            <w:vAlign w:val="center"/>
          </w:tcPr>
          <w:p>
            <w:pPr>
              <w:spacing w:line="280" w:lineRule="exact"/>
              <w:jc w:val="center"/>
              <w:rPr>
                <w:rFonts w:ascii="Times New Roman" w:hAnsi="Times New Roman" w:eastAsia="宋体" w:cs="Times New Roman"/>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tcBorders>
              <w:tl2br w:val="nil"/>
              <w:tr2bl w:val="nil"/>
            </w:tcBorders>
            <w:tcMar>
              <w:left w:w="28" w:type="dxa"/>
              <w:right w:w="28" w:type="dxa"/>
            </w:tcMar>
            <w:vAlign w:val="center"/>
          </w:tcPr>
          <w:p>
            <w:pPr>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szCs w:val="21"/>
              </w:rPr>
              <w:t>污染源</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szCs w:val="21"/>
              </w:rPr>
              <w:t>项目</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szCs w:val="21"/>
              </w:rPr>
              <w:t>标准值</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szCs w:val="21"/>
              </w:rPr>
              <w:t>单位</w:t>
            </w:r>
          </w:p>
        </w:tc>
        <w:tc>
          <w:tcPr>
            <w:tcW w:w="2775" w:type="dxa"/>
            <w:tcBorders>
              <w:tl2br w:val="nil"/>
              <w:tr2bl w:val="nil"/>
            </w:tcBorders>
            <w:tcMar>
              <w:left w:w="28" w:type="dxa"/>
              <w:right w:w="28" w:type="dxa"/>
            </w:tcMar>
            <w:vAlign w:val="center"/>
          </w:tcPr>
          <w:p>
            <w:pPr>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szCs w:val="21"/>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生活废水</w:t>
            </w: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mg/L</w:t>
            </w:r>
          </w:p>
        </w:tc>
        <w:tc>
          <w:tcPr>
            <w:tcW w:w="2775" w:type="dxa"/>
            <w:vMerge w:val="restart"/>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《污水综合排放标准》（GB8978-1996）表4中的三级排放标准，同时满足大曹庄管理区污水处理厂进水水质要求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2"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c>
          <w:tcPr>
            <w:tcW w:w="2236"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动植物油</w:t>
            </w:r>
          </w:p>
        </w:tc>
        <w:tc>
          <w:tcPr>
            <w:tcW w:w="1559"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992" w:type="dxa"/>
            <w:tcBorders>
              <w:tl2br w:val="nil"/>
              <w:tr2bl w:val="nil"/>
            </w:tcBorders>
            <w:tcMar>
              <w:left w:w="28"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mg/L</w:t>
            </w:r>
          </w:p>
        </w:tc>
        <w:tc>
          <w:tcPr>
            <w:tcW w:w="2775" w:type="dxa"/>
            <w:vMerge w:val="continue"/>
            <w:tcBorders>
              <w:tl2br w:val="nil"/>
              <w:tr2bl w:val="nil"/>
            </w:tcBorders>
            <w:tcMar>
              <w:left w:w="28" w:type="dxa"/>
              <w:right w:w="28" w:type="dxa"/>
            </w:tcMar>
            <w:vAlign w:val="center"/>
          </w:tcPr>
          <w:p>
            <w:pPr>
              <w:jc w:val="center"/>
              <w:rPr>
                <w:rFonts w:ascii="Times New Roman" w:hAnsi="Times New Roman" w:eastAsia="宋体" w:cs="Times New Roman"/>
                <w:szCs w:val="21"/>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6.1.3噪声</w:t>
      </w:r>
      <w:bookmarkEnd w:id="250"/>
      <w:bookmarkEnd w:id="251"/>
      <w:bookmarkEnd w:id="252"/>
      <w:bookmarkEnd w:id="253"/>
      <w:bookmarkEnd w:id="254"/>
      <w:bookmarkEnd w:id="255"/>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噪声执行《工业企业厂界环境噪声排放标准》（GB12348-2008）3类标准要求。标准值见表6-3。</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表6-3  厂界噪声排放标准</w:t>
      </w:r>
    </w:p>
    <w:tbl>
      <w:tblPr>
        <w:tblStyle w:val="3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1358"/>
        <w:gridCol w:w="1358"/>
        <w:gridCol w:w="1781"/>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210" w:type="dxa"/>
            <w:tcBorders>
              <w:top w:val="double" w:color="auto" w:sz="4" w:space="0"/>
              <w:left w:val="nil"/>
              <w:bottom w:val="double" w:color="auto" w:sz="4" w:space="0"/>
            </w:tcBorders>
            <w:vAlign w:val="center"/>
          </w:tcPr>
          <w:p>
            <w:pPr>
              <w:pStyle w:val="23"/>
              <w:spacing w:line="300" w:lineRule="exact"/>
              <w:ind w:firstLineChars="0"/>
              <w:jc w:val="center"/>
              <w:rPr>
                <w:rFonts w:ascii="Times New Roman"/>
                <w:b/>
                <w:bCs/>
              </w:rPr>
            </w:pPr>
            <w:r>
              <w:rPr>
                <w:rFonts w:ascii="Times New Roman"/>
                <w:b/>
                <w:bCs/>
              </w:rPr>
              <w:t>环境要素</w:t>
            </w:r>
          </w:p>
        </w:tc>
        <w:tc>
          <w:tcPr>
            <w:tcW w:w="1358" w:type="dxa"/>
            <w:tcBorders>
              <w:top w:val="double" w:color="auto" w:sz="4" w:space="0"/>
              <w:bottom w:val="double" w:color="auto" w:sz="4" w:space="0"/>
            </w:tcBorders>
            <w:vAlign w:val="center"/>
          </w:tcPr>
          <w:p>
            <w:pPr>
              <w:pStyle w:val="23"/>
              <w:spacing w:line="300" w:lineRule="exact"/>
              <w:jc w:val="center"/>
              <w:rPr>
                <w:rFonts w:ascii="Times New Roman"/>
                <w:b/>
                <w:bCs/>
              </w:rPr>
            </w:pPr>
            <w:r>
              <w:rPr>
                <w:rFonts w:ascii="Times New Roman"/>
                <w:b/>
                <w:bCs/>
              </w:rPr>
              <w:t>类别</w:t>
            </w:r>
          </w:p>
        </w:tc>
        <w:tc>
          <w:tcPr>
            <w:tcW w:w="1358" w:type="dxa"/>
            <w:tcBorders>
              <w:top w:val="double" w:color="auto" w:sz="4" w:space="0"/>
              <w:bottom w:val="double" w:color="auto" w:sz="4" w:space="0"/>
            </w:tcBorders>
            <w:vAlign w:val="center"/>
          </w:tcPr>
          <w:p>
            <w:pPr>
              <w:pStyle w:val="23"/>
              <w:spacing w:line="300" w:lineRule="exact"/>
              <w:jc w:val="center"/>
              <w:rPr>
                <w:rFonts w:ascii="Times New Roman"/>
                <w:b/>
                <w:bCs/>
              </w:rPr>
            </w:pPr>
            <w:r>
              <w:rPr>
                <w:rFonts w:ascii="Times New Roman"/>
                <w:b/>
                <w:bCs/>
              </w:rPr>
              <w:t>时段</w:t>
            </w:r>
          </w:p>
        </w:tc>
        <w:tc>
          <w:tcPr>
            <w:tcW w:w="1781" w:type="dxa"/>
            <w:tcBorders>
              <w:top w:val="double" w:color="auto" w:sz="4" w:space="0"/>
              <w:bottom w:val="double" w:color="auto" w:sz="4" w:space="0"/>
            </w:tcBorders>
            <w:vAlign w:val="center"/>
          </w:tcPr>
          <w:p>
            <w:pPr>
              <w:pStyle w:val="23"/>
              <w:spacing w:line="300" w:lineRule="exact"/>
              <w:jc w:val="center"/>
              <w:rPr>
                <w:rFonts w:ascii="Times New Roman"/>
                <w:b/>
                <w:bCs/>
              </w:rPr>
            </w:pPr>
            <w:r>
              <w:rPr>
                <w:rFonts w:ascii="Times New Roman"/>
                <w:b/>
                <w:bCs/>
              </w:rPr>
              <w:t>标准值</w:t>
            </w:r>
          </w:p>
        </w:tc>
        <w:tc>
          <w:tcPr>
            <w:tcW w:w="1513" w:type="dxa"/>
            <w:tcBorders>
              <w:top w:val="double" w:color="auto" w:sz="4" w:space="0"/>
              <w:bottom w:val="double" w:color="auto" w:sz="4" w:space="0"/>
              <w:right w:val="nil"/>
            </w:tcBorders>
            <w:vAlign w:val="center"/>
          </w:tcPr>
          <w:p>
            <w:pPr>
              <w:pStyle w:val="23"/>
              <w:spacing w:line="300" w:lineRule="exact"/>
              <w:jc w:val="center"/>
              <w:rPr>
                <w:rFonts w:ascii="Times New Roman"/>
                <w:b/>
                <w:bCs/>
              </w:rPr>
            </w:pPr>
            <w:r>
              <w:rPr>
                <w:rFonts w:ascii="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10" w:type="dxa"/>
            <w:vMerge w:val="restart"/>
            <w:tcBorders>
              <w:top w:val="double" w:color="auto" w:sz="4" w:space="0"/>
              <w:left w:val="nil"/>
              <w:bottom w:val="single" w:color="auto" w:sz="4" w:space="0"/>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bCs/>
                <w:szCs w:val="21"/>
              </w:rPr>
              <w:t>厂界环境</w:t>
            </w:r>
          </w:p>
        </w:tc>
        <w:tc>
          <w:tcPr>
            <w:tcW w:w="1358" w:type="dxa"/>
            <w:vMerge w:val="restart"/>
            <w:tcBorders>
              <w:top w:val="double" w:color="auto" w:sz="4" w:space="0"/>
              <w:bottom w:val="single" w:color="auto" w:sz="4" w:space="0"/>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3类</w:t>
            </w:r>
          </w:p>
        </w:tc>
        <w:tc>
          <w:tcPr>
            <w:tcW w:w="1358" w:type="dxa"/>
            <w:tcBorders>
              <w:top w:val="double" w:color="auto" w:sz="4" w:space="0"/>
              <w:bottom w:val="single" w:color="auto" w:sz="4" w:space="0"/>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781" w:type="dxa"/>
            <w:tcBorders>
              <w:top w:val="double" w:color="auto" w:sz="4" w:space="0"/>
              <w:bottom w:val="single" w:color="auto" w:sz="4" w:space="0"/>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65</w:t>
            </w:r>
          </w:p>
        </w:tc>
        <w:tc>
          <w:tcPr>
            <w:tcW w:w="1513" w:type="dxa"/>
            <w:tcBorders>
              <w:top w:val="double" w:color="auto" w:sz="4" w:space="0"/>
              <w:bottom w:val="single" w:color="auto" w:sz="4" w:space="0"/>
              <w:right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bCs/>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10" w:type="dxa"/>
            <w:vMerge w:val="continue"/>
            <w:tcBorders>
              <w:top w:val="single" w:color="auto" w:sz="4" w:space="0"/>
              <w:left w:val="nil"/>
              <w:bottom w:val="double" w:color="auto" w:sz="4" w:space="0"/>
            </w:tcBorders>
            <w:vAlign w:val="center"/>
          </w:tcPr>
          <w:p>
            <w:pPr>
              <w:spacing w:line="300" w:lineRule="exact"/>
              <w:jc w:val="center"/>
              <w:rPr>
                <w:rFonts w:ascii="Times New Roman" w:hAnsi="Times New Roman" w:eastAsia="宋体" w:cs="Times New Roman"/>
                <w:bCs/>
                <w:szCs w:val="21"/>
              </w:rPr>
            </w:pPr>
          </w:p>
        </w:tc>
        <w:tc>
          <w:tcPr>
            <w:tcW w:w="1358" w:type="dxa"/>
            <w:vMerge w:val="continue"/>
            <w:tcBorders>
              <w:top w:val="single" w:color="auto" w:sz="4" w:space="0"/>
              <w:bottom w:val="double" w:color="auto" w:sz="4" w:space="0"/>
            </w:tcBorders>
            <w:vAlign w:val="center"/>
          </w:tcPr>
          <w:p>
            <w:pPr>
              <w:spacing w:line="300" w:lineRule="exact"/>
              <w:jc w:val="center"/>
              <w:rPr>
                <w:rFonts w:ascii="Times New Roman" w:hAnsi="Times New Roman" w:eastAsia="宋体" w:cs="Times New Roman"/>
                <w:szCs w:val="21"/>
              </w:rPr>
            </w:pPr>
          </w:p>
        </w:tc>
        <w:tc>
          <w:tcPr>
            <w:tcW w:w="1358" w:type="dxa"/>
            <w:tcBorders>
              <w:top w:val="single" w:color="auto" w:sz="4" w:space="0"/>
              <w:bottom w:val="double" w:color="auto" w:sz="4" w:space="0"/>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781" w:type="dxa"/>
            <w:tcBorders>
              <w:top w:val="single" w:color="auto" w:sz="4" w:space="0"/>
              <w:bottom w:val="double" w:color="auto" w:sz="4" w:space="0"/>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513" w:type="dxa"/>
            <w:tcBorders>
              <w:top w:val="single" w:color="auto" w:sz="4" w:space="0"/>
              <w:bottom w:val="double" w:color="auto" w:sz="4" w:space="0"/>
              <w:right w:val="nil"/>
            </w:tcBorders>
            <w:vAlign w:val="center"/>
          </w:tcPr>
          <w:p>
            <w:pPr>
              <w:spacing w:line="300" w:lineRule="exact"/>
              <w:jc w:val="center"/>
              <w:rPr>
                <w:rFonts w:ascii="Times New Roman" w:hAnsi="Times New Roman" w:eastAsia="宋体" w:cs="Times New Roman"/>
                <w:bCs/>
                <w:szCs w:val="21"/>
              </w:rPr>
            </w:pPr>
            <w:r>
              <w:rPr>
                <w:rFonts w:ascii="Times New Roman" w:hAnsi="Times New Roman" w:eastAsia="宋体" w:cs="Times New Roman"/>
                <w:bCs/>
                <w:szCs w:val="21"/>
              </w:rPr>
              <w:t>dB(A)</w:t>
            </w:r>
          </w:p>
        </w:tc>
      </w:tr>
    </w:tbl>
    <w:p>
      <w:pPr>
        <w:pStyle w:val="4"/>
        <w:spacing w:line="360" w:lineRule="auto"/>
        <w:rPr>
          <w:rFonts w:ascii="Times New Roman" w:hAnsi="Times New Roman" w:cs="Times New Roman"/>
          <w:sz w:val="30"/>
        </w:rPr>
      </w:pPr>
      <w:bookmarkStart w:id="256" w:name="_Toc3049"/>
      <w:bookmarkStart w:id="257" w:name="_Toc26974"/>
      <w:bookmarkStart w:id="258" w:name="_Toc23255"/>
      <w:bookmarkStart w:id="259" w:name="_Toc14476"/>
      <w:bookmarkStart w:id="260" w:name="_Toc11254"/>
      <w:bookmarkStart w:id="261" w:name="_Toc23106"/>
      <w:r>
        <w:rPr>
          <w:rFonts w:ascii="Times New Roman" w:hAnsi="Times New Roman" w:cs="Times New Roman"/>
          <w:sz w:val="30"/>
        </w:rPr>
        <w:t>6.2 总量控制指标</w:t>
      </w:r>
      <w:bookmarkEnd w:id="256"/>
      <w:bookmarkEnd w:id="257"/>
      <w:bookmarkEnd w:id="258"/>
      <w:bookmarkEnd w:id="259"/>
      <w:bookmarkEnd w:id="260"/>
      <w:bookmarkEnd w:id="261"/>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按照《“十二五”全国主要污染物排放总量控制要求》，结合项目的排污特点，确定项目的污染物排放总量控制指标为：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废气：颗粒物：11.426t/a，SO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：1.070t/a，NO</w:t>
      </w:r>
      <w:r>
        <w:rPr>
          <w:rFonts w:ascii="Times New Roman" w:hAnsi="Times New Roman" w:eastAsia="宋体" w:cs="Times New Roman"/>
          <w:sz w:val="24"/>
          <w:szCs w:val="24"/>
          <w:vertAlign w:val="subscript"/>
        </w:rPr>
        <w:t>X</w:t>
      </w:r>
      <w:r>
        <w:rPr>
          <w:rFonts w:ascii="Times New Roman" w:hAnsi="Times New Roman" w:eastAsia="宋体" w:cs="Times New Roman"/>
          <w:sz w:val="24"/>
          <w:szCs w:val="24"/>
        </w:rPr>
        <w:t>：4.281t/a；废水：COD：1.145t/a，NH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-N：0.095t/a；工业固体废物：0t/a。</w:t>
      </w:r>
    </w:p>
    <w:p>
      <w:pPr>
        <w:pStyle w:val="2"/>
        <w:rPr>
          <w:rFonts w:ascii="Times New Roman" w:hAnsi="Times New Roman" w:eastAsia="宋体" w:cs="Times New Roman"/>
          <w:szCs w:val="24"/>
        </w:rPr>
      </w:pPr>
      <w:r>
        <w:rPr>
          <w:rFonts w:ascii="Times New Roman" w:hAnsi="Times New Roman" w:eastAsia="宋体" w:cs="Times New Roman"/>
          <w:szCs w:val="24"/>
        </w:rPr>
        <w:br w:type="page"/>
      </w:r>
    </w:p>
    <w:p>
      <w:pPr>
        <w:pStyle w:val="3"/>
        <w:rPr>
          <w:rFonts w:ascii="Times New Roman" w:hAnsi="Times New Roman" w:cs="Times New Roman"/>
          <w:sz w:val="32"/>
          <w:szCs w:val="32"/>
        </w:rPr>
      </w:pPr>
      <w:bookmarkStart w:id="262" w:name="_Toc28800"/>
      <w:bookmarkStart w:id="263" w:name="_Toc4172"/>
      <w:bookmarkStart w:id="264" w:name="_Toc8076"/>
      <w:bookmarkStart w:id="265" w:name="_Toc6545"/>
      <w:bookmarkStart w:id="266" w:name="_Toc7701"/>
      <w:bookmarkStart w:id="267" w:name="_Toc18775"/>
      <w:r>
        <w:rPr>
          <w:rFonts w:ascii="Times New Roman" w:hAnsi="Times New Roman" w:cs="Times New Roman"/>
          <w:sz w:val="32"/>
          <w:szCs w:val="32"/>
        </w:rPr>
        <w:t>7 验收监测内容</w:t>
      </w:r>
      <w:bookmarkEnd w:id="262"/>
      <w:bookmarkEnd w:id="263"/>
      <w:bookmarkEnd w:id="264"/>
      <w:bookmarkEnd w:id="265"/>
      <w:bookmarkEnd w:id="266"/>
      <w:bookmarkEnd w:id="267"/>
    </w:p>
    <w:p>
      <w:pPr>
        <w:pStyle w:val="4"/>
        <w:spacing w:line="360" w:lineRule="auto"/>
        <w:rPr>
          <w:rFonts w:ascii="Times New Roman" w:hAnsi="Times New Roman" w:cs="Times New Roman"/>
          <w:sz w:val="30"/>
        </w:rPr>
      </w:pPr>
      <w:bookmarkStart w:id="268" w:name="_Toc1858"/>
      <w:bookmarkStart w:id="269" w:name="_Toc32036"/>
      <w:bookmarkStart w:id="270" w:name="_Toc19968"/>
      <w:bookmarkStart w:id="271" w:name="_Toc6242"/>
      <w:bookmarkStart w:id="272" w:name="_Toc28037"/>
      <w:bookmarkStart w:id="273" w:name="_Toc27782"/>
      <w:r>
        <w:rPr>
          <w:rFonts w:ascii="Times New Roman" w:hAnsi="Times New Roman" w:cs="Times New Roman"/>
          <w:sz w:val="30"/>
        </w:rPr>
        <w:t>7.1 环境保护设施调试效果</w:t>
      </w:r>
      <w:bookmarkEnd w:id="268"/>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通过对各类污染物达标排放及各类污染治理设施去除效率的监测，来说明环境保护设施调试效果，具体监测内容如下：</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7.1.1废水</w:t>
      </w:r>
    </w:p>
    <w:p>
      <w:pPr>
        <w:spacing w:line="360" w:lineRule="auto"/>
        <w:jc w:val="center"/>
        <w:rPr>
          <w:rFonts w:ascii="Times New Roman" w:hAnsi="Times New Roman" w:eastAsia="宋体" w:cs="Times New Roman"/>
          <w:b/>
          <w:szCs w:val="24"/>
        </w:rPr>
      </w:pPr>
      <w:r>
        <w:rPr>
          <w:rFonts w:ascii="Times New Roman" w:hAnsi="Times New Roman" w:eastAsia="宋体" w:cs="Times New Roman"/>
          <w:b/>
          <w:szCs w:val="24"/>
        </w:rPr>
        <w:t>表7-</w:t>
      </w:r>
      <w:r>
        <w:rPr>
          <w:rFonts w:hint="eastAsia" w:ascii="Times New Roman" w:hAnsi="Times New Roman" w:eastAsia="宋体" w:cs="Times New Roman"/>
          <w:b/>
          <w:szCs w:val="24"/>
        </w:rPr>
        <w:t>1</w:t>
      </w:r>
      <w:r>
        <w:rPr>
          <w:rFonts w:ascii="Times New Roman" w:hAnsi="Times New Roman" w:eastAsia="宋体" w:cs="Times New Roman"/>
          <w:b/>
          <w:szCs w:val="24"/>
        </w:rPr>
        <w:t xml:space="preserve">  </w:t>
      </w:r>
      <w:r>
        <w:rPr>
          <w:rFonts w:hint="eastAsia" w:ascii="Times New Roman" w:hAnsi="Times New Roman" w:eastAsia="宋体" w:cs="Times New Roman"/>
          <w:b/>
          <w:szCs w:val="24"/>
        </w:rPr>
        <w:t>废水</w:t>
      </w:r>
      <w:r>
        <w:rPr>
          <w:rFonts w:ascii="Times New Roman" w:hAnsi="Times New Roman" w:eastAsia="宋体" w:cs="Times New Roman"/>
          <w:b/>
          <w:szCs w:val="24"/>
        </w:rPr>
        <w:t>监测点位、项目及频次</w:t>
      </w:r>
    </w:p>
    <w:tbl>
      <w:tblPr>
        <w:tblStyle w:val="30"/>
        <w:tblW w:w="907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97"/>
        <w:gridCol w:w="2737"/>
        <w:gridCol w:w="27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7"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监测位置</w:t>
            </w:r>
          </w:p>
        </w:tc>
        <w:tc>
          <w:tcPr>
            <w:tcW w:w="2737"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监测内容</w:t>
            </w:r>
          </w:p>
        </w:tc>
        <w:tc>
          <w:tcPr>
            <w:tcW w:w="2738"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3597" w:type="dxa"/>
            <w:tcBorders>
              <w:tl2br w:val="nil"/>
              <w:tr2bl w:val="nil"/>
            </w:tcBorders>
            <w:vAlign w:val="center"/>
          </w:tcPr>
          <w:p>
            <w:pPr>
              <w:ind w:right="139" w:rightChars="66"/>
              <w:jc w:val="center"/>
              <w:rPr>
                <w:rFonts w:ascii="Times New Roman" w:hAnsi="Times New Roman" w:eastAsia="宋体" w:cs="Times New Roman"/>
                <w:szCs w:val="21"/>
              </w:rPr>
            </w:pPr>
            <w:r>
              <w:rPr>
                <w:rFonts w:ascii="Times New Roman" w:hAnsi="Times New Roman" w:eastAsia="宋体" w:cs="Times New Roman"/>
                <w:szCs w:val="21"/>
              </w:rPr>
              <w:t>污水总排放口</w:t>
            </w:r>
          </w:p>
        </w:tc>
        <w:tc>
          <w:tcPr>
            <w:tcW w:w="2737"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szCs w:val="21"/>
              </w:rPr>
              <w:t>p</w:t>
            </w:r>
            <w:r>
              <w:rPr>
                <w:rFonts w:ascii="Times New Roman" w:hAnsi="Times New Roman" w:eastAsia="宋体" w:cs="Times New Roman"/>
                <w:szCs w:val="21"/>
              </w:rPr>
              <w:t>H、CO</w:t>
            </w:r>
            <w:r>
              <w:rPr>
                <w:rFonts w:hint="eastAsia" w:ascii="Times New Roman" w:hAnsi="Times New Roman" w:eastAsia="宋体" w:cs="Times New Roman"/>
                <w:szCs w:val="21"/>
              </w:rPr>
              <w:t>D</w:t>
            </w:r>
            <w:r>
              <w:rPr>
                <w:rFonts w:ascii="Times New Roman" w:hAnsi="Times New Roman" w:eastAsia="宋体" w:cs="Times New Roman"/>
                <w:szCs w:val="21"/>
              </w:rPr>
              <w:t>、BOD</w:t>
            </w:r>
            <w:r>
              <w:rPr>
                <w:rFonts w:hint="eastAsia" w:ascii="Times New Roman" w:hAnsi="Times New Roman" w:eastAsia="宋体" w:cs="Times New Roman"/>
                <w:szCs w:val="21"/>
                <w:vertAlign w:val="subscript"/>
              </w:rPr>
              <w:t>5</w:t>
            </w:r>
            <w:r>
              <w:rPr>
                <w:rFonts w:ascii="Times New Roman" w:hAnsi="Times New Roman" w:eastAsia="宋体" w:cs="Times New Roman"/>
                <w:szCs w:val="21"/>
              </w:rPr>
              <w:t>、SS、氨氮、磷酸盐、动植物油</w:t>
            </w:r>
          </w:p>
        </w:tc>
        <w:tc>
          <w:tcPr>
            <w:tcW w:w="2738" w:type="dxa"/>
            <w:tcBorders>
              <w:tl2br w:val="nil"/>
              <w:tr2bl w:val="nil"/>
            </w:tcBorders>
            <w:vAlign w:val="center"/>
          </w:tcPr>
          <w:p>
            <w:pPr>
              <w:ind w:right="139" w:rightChars="66"/>
              <w:jc w:val="center"/>
              <w:rPr>
                <w:rFonts w:ascii="Times New Roman" w:hAnsi="Times New Roman" w:eastAsia="宋体" w:cs="Times New Roman"/>
              </w:rPr>
            </w:pPr>
            <w:r>
              <w:rPr>
                <w:rFonts w:ascii="Times New Roman" w:hAnsi="Times New Roman" w:eastAsia="宋体" w:cs="Times New Roman"/>
                <w:szCs w:val="21"/>
              </w:rPr>
              <w:t>4次/天</w:t>
            </w:r>
            <w:r>
              <w:rPr>
                <w:rFonts w:hint="eastAsia" w:ascii="Times New Roman" w:hAnsi="Times New Roman" w:eastAsia="宋体" w:cs="Times New Roman"/>
                <w:szCs w:val="21"/>
              </w:rPr>
              <w:t>；监测</w:t>
            </w:r>
            <w:r>
              <w:rPr>
                <w:rFonts w:ascii="Times New Roman" w:hAnsi="Times New Roman" w:eastAsia="宋体" w:cs="Times New Roman"/>
                <w:szCs w:val="21"/>
              </w:rPr>
              <w:t>2天</w:t>
            </w:r>
          </w:p>
        </w:tc>
      </w:tr>
    </w:tbl>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7.1.2废气</w:t>
      </w: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7.1.2.1有组织排放</w:t>
      </w:r>
    </w:p>
    <w:p>
      <w:pPr>
        <w:spacing w:line="360" w:lineRule="auto"/>
        <w:jc w:val="center"/>
        <w:rPr>
          <w:rFonts w:ascii="Times New Roman" w:hAnsi="Times New Roman" w:eastAsia="宋体" w:cs="Times New Roman"/>
          <w:b/>
          <w:szCs w:val="24"/>
        </w:rPr>
      </w:pPr>
      <w:r>
        <w:rPr>
          <w:rFonts w:ascii="Times New Roman" w:hAnsi="Times New Roman" w:eastAsia="宋体" w:cs="Times New Roman"/>
          <w:b/>
          <w:szCs w:val="24"/>
        </w:rPr>
        <w:t>表7-2  有组织排放废气监测点位、项目及频次</w:t>
      </w:r>
    </w:p>
    <w:tbl>
      <w:tblPr>
        <w:tblStyle w:val="30"/>
        <w:tblW w:w="907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97"/>
        <w:gridCol w:w="2737"/>
        <w:gridCol w:w="27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7"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监测位置</w:t>
            </w:r>
          </w:p>
        </w:tc>
        <w:tc>
          <w:tcPr>
            <w:tcW w:w="2737"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监测内容</w:t>
            </w:r>
          </w:p>
        </w:tc>
        <w:tc>
          <w:tcPr>
            <w:tcW w:w="2738"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7"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szCs w:val="21"/>
              </w:rPr>
              <w:t>二氯异氰尿酸钠、氯化钙、氯化钠含氯废气排气筒出口</w:t>
            </w:r>
          </w:p>
        </w:tc>
        <w:tc>
          <w:tcPr>
            <w:tcW w:w="2737" w:type="dxa"/>
            <w:tcBorders>
              <w:tl2br w:val="nil"/>
              <w:tr2bl w:val="nil"/>
            </w:tcBorders>
            <w:vAlign w:val="center"/>
          </w:tcPr>
          <w:p>
            <w:pPr>
              <w:ind w:right="139" w:rightChars="66"/>
              <w:jc w:val="center"/>
              <w:rPr>
                <w:rFonts w:ascii="Times New Roman" w:hAnsi="Times New Roman" w:eastAsia="宋体" w:cs="Times New Roman"/>
                <w:kern w:val="0"/>
                <w:szCs w:val="21"/>
              </w:rPr>
            </w:pPr>
            <w:r>
              <w:rPr>
                <w:rFonts w:ascii="Times New Roman" w:hAnsi="Times New Roman" w:eastAsia="宋体" w:cs="Times New Roman"/>
                <w:szCs w:val="21"/>
              </w:rPr>
              <w:t>颗粒物、氯气、氯化氢</w:t>
            </w:r>
          </w:p>
        </w:tc>
        <w:tc>
          <w:tcPr>
            <w:tcW w:w="2738" w:type="dxa"/>
            <w:tcBorders>
              <w:tl2br w:val="nil"/>
              <w:tr2bl w:val="nil"/>
            </w:tcBorders>
            <w:vAlign w:val="center"/>
          </w:tcPr>
          <w:p>
            <w:pPr>
              <w:spacing w:line="360" w:lineRule="auto"/>
              <w:ind w:right="139" w:rightChars="66"/>
              <w:jc w:val="center"/>
              <w:rPr>
                <w:rFonts w:ascii="Times New Roman" w:hAnsi="Times New Roman" w:eastAsia="宋体" w:cs="Times New Roman"/>
                <w:kern w:val="0"/>
                <w:szCs w:val="21"/>
              </w:rPr>
            </w:pPr>
            <w:r>
              <w:rPr>
                <w:rFonts w:hint="eastAsia" w:ascii="Times New Roman" w:hAnsi="Times New Roman" w:eastAsia="宋体" w:cs="Times New Roman"/>
                <w:szCs w:val="21"/>
              </w:rPr>
              <w:t>3</w:t>
            </w:r>
            <w:r>
              <w:rPr>
                <w:rFonts w:ascii="Times New Roman" w:hAnsi="Times New Roman" w:eastAsia="宋体" w:cs="Times New Roman"/>
                <w:szCs w:val="21"/>
              </w:rPr>
              <w:t>次/天</w:t>
            </w:r>
            <w:r>
              <w:rPr>
                <w:rFonts w:hint="eastAsia" w:ascii="Times New Roman" w:hAnsi="Times New Roman" w:eastAsia="宋体" w:cs="Times New Roman"/>
                <w:szCs w:val="21"/>
              </w:rPr>
              <w:t>；监测</w:t>
            </w:r>
            <w:r>
              <w:rPr>
                <w:rFonts w:ascii="Times New Roman" w:hAnsi="Times New Roman" w:eastAsia="宋体" w:cs="Times New Roman"/>
                <w:szCs w:val="21"/>
              </w:rPr>
              <w:t>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597" w:type="dxa"/>
            <w:tcBorders>
              <w:tl2br w:val="nil"/>
              <w:tr2bl w:val="nil"/>
            </w:tcBorders>
            <w:vAlign w:val="center"/>
          </w:tcPr>
          <w:p>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szCs w:val="21"/>
              </w:rPr>
              <w:t>二氯干燥</w:t>
            </w:r>
            <w:r>
              <w:rPr>
                <w:rFonts w:hint="eastAsia" w:ascii="Times New Roman" w:hAnsi="Times New Roman" w:eastAsia="宋体" w:cs="Times New Roman"/>
                <w:szCs w:val="21"/>
              </w:rPr>
              <w:t>废气排气筒出口</w:t>
            </w:r>
          </w:p>
        </w:tc>
        <w:tc>
          <w:tcPr>
            <w:tcW w:w="2737" w:type="dxa"/>
            <w:tcBorders>
              <w:tl2br w:val="nil"/>
              <w:tr2bl w:val="nil"/>
            </w:tcBorders>
            <w:vAlign w:val="center"/>
          </w:tcPr>
          <w:p>
            <w:pPr>
              <w:ind w:right="139" w:rightChars="66"/>
              <w:jc w:val="center"/>
              <w:rPr>
                <w:rFonts w:ascii="Times New Roman" w:hAnsi="Times New Roman" w:eastAsia="宋体" w:cs="Times New Roman"/>
                <w:szCs w:val="21"/>
              </w:rPr>
            </w:pPr>
            <w:r>
              <w:rPr>
                <w:rFonts w:ascii="Times New Roman" w:hAnsi="Times New Roman" w:eastAsia="宋体" w:cs="Times New Roman"/>
                <w:szCs w:val="21"/>
              </w:rPr>
              <w:t>颗粒物</w:t>
            </w:r>
            <w:r>
              <w:rPr>
                <w:rFonts w:hint="eastAsia" w:ascii="Times New Roman" w:hAnsi="Times New Roman" w:eastAsia="宋体" w:cs="Times New Roman"/>
                <w:szCs w:val="21"/>
              </w:rPr>
              <w:t>、二氧化硫、氮氧化物</w:t>
            </w:r>
          </w:p>
        </w:tc>
        <w:tc>
          <w:tcPr>
            <w:tcW w:w="2738" w:type="dxa"/>
            <w:tcBorders>
              <w:tl2br w:val="nil"/>
              <w:tr2bl w:val="nil"/>
            </w:tcBorders>
            <w:vAlign w:val="center"/>
          </w:tcPr>
          <w:p>
            <w:pPr>
              <w:spacing w:line="360" w:lineRule="auto"/>
              <w:ind w:right="139" w:rightChars="66"/>
              <w:jc w:val="center"/>
              <w:rPr>
                <w:rFonts w:ascii="Times New Roman" w:hAnsi="Times New Roman" w:eastAsia="宋体" w:cs="Times New Roman"/>
                <w:kern w:val="0"/>
                <w:szCs w:val="21"/>
              </w:rPr>
            </w:pPr>
            <w:r>
              <w:rPr>
                <w:rFonts w:hint="eastAsia" w:ascii="Times New Roman" w:hAnsi="Times New Roman" w:eastAsia="宋体" w:cs="Times New Roman"/>
                <w:szCs w:val="21"/>
              </w:rPr>
              <w:t>3</w:t>
            </w:r>
            <w:r>
              <w:rPr>
                <w:rFonts w:ascii="Times New Roman" w:hAnsi="Times New Roman" w:eastAsia="宋体" w:cs="Times New Roman"/>
                <w:szCs w:val="21"/>
              </w:rPr>
              <w:t>次/天</w:t>
            </w:r>
            <w:r>
              <w:rPr>
                <w:rFonts w:hint="eastAsia" w:ascii="Times New Roman" w:hAnsi="Times New Roman" w:eastAsia="宋体" w:cs="Times New Roman"/>
                <w:szCs w:val="21"/>
              </w:rPr>
              <w:t>；监测</w:t>
            </w:r>
            <w:r>
              <w:rPr>
                <w:rFonts w:ascii="Times New Roman" w:hAnsi="Times New Roman" w:eastAsia="宋体" w:cs="Times New Roman"/>
                <w:szCs w:val="21"/>
              </w:rPr>
              <w:t>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7"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szCs w:val="21"/>
              </w:rPr>
              <w:t>二氯造粒压片、筛分包装废气排气筒出口</w:t>
            </w:r>
          </w:p>
        </w:tc>
        <w:tc>
          <w:tcPr>
            <w:tcW w:w="2737" w:type="dxa"/>
            <w:tcBorders>
              <w:tl2br w:val="nil"/>
              <w:tr2bl w:val="nil"/>
            </w:tcBorders>
            <w:vAlign w:val="center"/>
          </w:tcPr>
          <w:p>
            <w:pPr>
              <w:ind w:right="139" w:rightChars="66"/>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738" w:type="dxa"/>
            <w:tcBorders>
              <w:tl2br w:val="nil"/>
              <w:tr2bl w:val="nil"/>
            </w:tcBorders>
            <w:vAlign w:val="center"/>
          </w:tcPr>
          <w:p>
            <w:pPr>
              <w:spacing w:line="360" w:lineRule="auto"/>
              <w:ind w:right="139" w:rightChars="66"/>
              <w:jc w:val="center"/>
              <w:rPr>
                <w:rFonts w:ascii="Times New Roman" w:hAnsi="Times New Roman" w:eastAsia="宋体" w:cs="Times New Roman"/>
                <w:kern w:val="0"/>
                <w:szCs w:val="21"/>
              </w:rPr>
            </w:pPr>
            <w:r>
              <w:rPr>
                <w:rFonts w:hint="eastAsia" w:ascii="Times New Roman" w:hAnsi="Times New Roman" w:eastAsia="宋体" w:cs="Times New Roman"/>
                <w:szCs w:val="21"/>
              </w:rPr>
              <w:t>3</w:t>
            </w:r>
            <w:r>
              <w:rPr>
                <w:rFonts w:ascii="Times New Roman" w:hAnsi="Times New Roman" w:eastAsia="宋体" w:cs="Times New Roman"/>
                <w:szCs w:val="21"/>
              </w:rPr>
              <w:t>次/天</w:t>
            </w:r>
            <w:r>
              <w:rPr>
                <w:rFonts w:hint="eastAsia" w:ascii="Times New Roman" w:hAnsi="Times New Roman" w:eastAsia="宋体" w:cs="Times New Roman"/>
                <w:szCs w:val="21"/>
              </w:rPr>
              <w:t>；监测</w:t>
            </w:r>
            <w:r>
              <w:rPr>
                <w:rFonts w:ascii="Times New Roman" w:hAnsi="Times New Roman" w:eastAsia="宋体" w:cs="Times New Roman"/>
                <w:szCs w:val="21"/>
              </w:rPr>
              <w:t>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7"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szCs w:val="21"/>
              </w:rPr>
              <w:t>三氯干燥废气排气筒出口</w:t>
            </w:r>
          </w:p>
        </w:tc>
        <w:tc>
          <w:tcPr>
            <w:tcW w:w="2737" w:type="dxa"/>
            <w:tcBorders>
              <w:tl2br w:val="nil"/>
              <w:tr2bl w:val="nil"/>
            </w:tcBorders>
            <w:vAlign w:val="center"/>
          </w:tcPr>
          <w:p>
            <w:pPr>
              <w:ind w:right="139" w:rightChars="66"/>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738" w:type="dxa"/>
            <w:tcBorders>
              <w:tl2br w:val="nil"/>
              <w:tr2bl w:val="nil"/>
            </w:tcBorders>
            <w:vAlign w:val="center"/>
          </w:tcPr>
          <w:p>
            <w:pPr>
              <w:spacing w:line="360" w:lineRule="auto"/>
              <w:ind w:right="139" w:rightChars="66"/>
              <w:jc w:val="center"/>
              <w:rPr>
                <w:rFonts w:ascii="Times New Roman" w:hAnsi="Times New Roman" w:eastAsia="宋体" w:cs="Times New Roman"/>
                <w:kern w:val="0"/>
                <w:szCs w:val="21"/>
              </w:rPr>
            </w:pPr>
            <w:r>
              <w:rPr>
                <w:rFonts w:hint="eastAsia" w:ascii="Times New Roman" w:hAnsi="Times New Roman" w:eastAsia="宋体" w:cs="Times New Roman"/>
                <w:szCs w:val="21"/>
              </w:rPr>
              <w:t>3</w:t>
            </w:r>
            <w:r>
              <w:rPr>
                <w:rFonts w:ascii="Times New Roman" w:hAnsi="Times New Roman" w:eastAsia="宋体" w:cs="Times New Roman"/>
                <w:szCs w:val="21"/>
              </w:rPr>
              <w:t>次/天</w:t>
            </w:r>
            <w:r>
              <w:rPr>
                <w:rFonts w:hint="eastAsia" w:ascii="Times New Roman" w:hAnsi="Times New Roman" w:eastAsia="宋体" w:cs="Times New Roman"/>
                <w:szCs w:val="21"/>
              </w:rPr>
              <w:t>；监测</w:t>
            </w:r>
            <w:r>
              <w:rPr>
                <w:rFonts w:ascii="Times New Roman" w:hAnsi="Times New Roman" w:eastAsia="宋体" w:cs="Times New Roman"/>
                <w:szCs w:val="21"/>
              </w:rPr>
              <w:t>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7"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szCs w:val="21"/>
              </w:rPr>
              <w:t>三氯异氰尿酸含氧废气排气筒出口</w:t>
            </w:r>
          </w:p>
        </w:tc>
        <w:tc>
          <w:tcPr>
            <w:tcW w:w="2737"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szCs w:val="21"/>
              </w:rPr>
              <w:t>颗粒物、</w:t>
            </w:r>
            <w:r>
              <w:rPr>
                <w:rFonts w:ascii="Times New Roman" w:hAnsi="Times New Roman" w:eastAsia="宋体" w:cs="Times New Roman"/>
                <w:szCs w:val="21"/>
              </w:rPr>
              <w:t>颗粒物、氯气、氯化氢</w:t>
            </w:r>
          </w:p>
        </w:tc>
        <w:tc>
          <w:tcPr>
            <w:tcW w:w="2738" w:type="dxa"/>
            <w:tcBorders>
              <w:tl2br w:val="nil"/>
              <w:tr2bl w:val="nil"/>
            </w:tcBorders>
            <w:vAlign w:val="center"/>
          </w:tcPr>
          <w:p>
            <w:pPr>
              <w:spacing w:line="360" w:lineRule="auto"/>
              <w:ind w:right="139" w:rightChars="66"/>
              <w:jc w:val="center"/>
              <w:rPr>
                <w:rFonts w:ascii="Times New Roman" w:hAnsi="Times New Roman" w:eastAsia="宋体" w:cs="Times New Roman"/>
                <w:kern w:val="0"/>
                <w:szCs w:val="21"/>
              </w:rPr>
            </w:pPr>
            <w:r>
              <w:rPr>
                <w:rFonts w:hint="eastAsia" w:ascii="Times New Roman" w:hAnsi="Times New Roman" w:eastAsia="宋体" w:cs="Times New Roman"/>
                <w:szCs w:val="21"/>
              </w:rPr>
              <w:t>3</w:t>
            </w:r>
            <w:r>
              <w:rPr>
                <w:rFonts w:ascii="Times New Roman" w:hAnsi="Times New Roman" w:eastAsia="宋体" w:cs="Times New Roman"/>
                <w:szCs w:val="21"/>
              </w:rPr>
              <w:t>次/天</w:t>
            </w:r>
            <w:r>
              <w:rPr>
                <w:rFonts w:hint="eastAsia" w:ascii="Times New Roman" w:hAnsi="Times New Roman" w:eastAsia="宋体" w:cs="Times New Roman"/>
                <w:szCs w:val="21"/>
              </w:rPr>
              <w:t>；监测</w:t>
            </w:r>
            <w:r>
              <w:rPr>
                <w:rFonts w:ascii="Times New Roman" w:hAnsi="Times New Roman" w:eastAsia="宋体" w:cs="Times New Roman"/>
                <w:szCs w:val="21"/>
              </w:rPr>
              <w:t>2天</w:t>
            </w:r>
          </w:p>
        </w:tc>
      </w:tr>
    </w:tbl>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7.1.2.1无组织排放</w:t>
      </w:r>
    </w:p>
    <w:p>
      <w:pPr>
        <w:spacing w:line="480" w:lineRule="atLeast"/>
        <w:jc w:val="center"/>
        <w:rPr>
          <w:rFonts w:ascii="Times New Roman" w:hAnsi="Times New Roman" w:eastAsia="宋体" w:cs="Times New Roman"/>
          <w:b/>
          <w:szCs w:val="24"/>
        </w:rPr>
      </w:pPr>
      <w:r>
        <w:rPr>
          <w:rFonts w:ascii="Times New Roman" w:hAnsi="Times New Roman" w:eastAsia="宋体" w:cs="Times New Roman"/>
          <w:b/>
          <w:szCs w:val="24"/>
        </w:rPr>
        <w:t>表7-3  无组织排放废气监测点位、项目及频次</w:t>
      </w:r>
    </w:p>
    <w:tbl>
      <w:tblPr>
        <w:tblStyle w:val="30"/>
        <w:tblW w:w="907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4350"/>
        <w:gridCol w:w="289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32" w:type="dxa"/>
            <w:tcBorders>
              <w:tl2br w:val="nil"/>
              <w:tr2bl w:val="nil"/>
            </w:tcBorders>
            <w:vAlign w:val="center"/>
          </w:tcPr>
          <w:p>
            <w:pPr>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监测位置</w:t>
            </w:r>
          </w:p>
        </w:tc>
        <w:tc>
          <w:tcPr>
            <w:tcW w:w="4350" w:type="dxa"/>
            <w:tcBorders>
              <w:tl2br w:val="nil"/>
              <w:tr2bl w:val="nil"/>
            </w:tcBorders>
            <w:vAlign w:val="center"/>
          </w:tcPr>
          <w:p>
            <w:pPr>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监测内容</w:t>
            </w:r>
          </w:p>
        </w:tc>
        <w:tc>
          <w:tcPr>
            <w:tcW w:w="2890" w:type="dxa"/>
            <w:tcBorders>
              <w:tl2br w:val="nil"/>
              <w:tr2bl w:val="nil"/>
            </w:tcBorders>
            <w:vAlign w:val="center"/>
          </w:tcPr>
          <w:p>
            <w:pPr>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1832"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kern w:val="0"/>
                <w:szCs w:val="21"/>
              </w:rPr>
              <w:t>厂界上下风向</w:t>
            </w:r>
          </w:p>
        </w:tc>
        <w:tc>
          <w:tcPr>
            <w:tcW w:w="4350" w:type="dxa"/>
            <w:tcBorders>
              <w:tl2br w:val="nil"/>
              <w:tr2bl w:val="nil"/>
            </w:tcBorders>
            <w:vAlign w:val="center"/>
          </w:tcPr>
          <w:p>
            <w:pPr>
              <w:ind w:right="139" w:rightChars="66"/>
              <w:jc w:val="center"/>
              <w:rPr>
                <w:rFonts w:ascii="Times New Roman" w:hAnsi="Times New Roman" w:eastAsia="宋体" w:cs="Times New Roman"/>
                <w:szCs w:val="21"/>
              </w:rPr>
            </w:pPr>
            <w:r>
              <w:rPr>
                <w:rFonts w:ascii="Times New Roman" w:hAnsi="Times New Roman" w:eastAsia="宋体" w:cs="Times New Roman"/>
                <w:kern w:val="0"/>
                <w:szCs w:val="21"/>
              </w:rPr>
              <w:t>颗粒物</w:t>
            </w:r>
            <w:r>
              <w:rPr>
                <w:rFonts w:ascii="Times New Roman" w:hAnsi="Times New Roman" w:eastAsia="宋体" w:cs="Times New Roman"/>
                <w:szCs w:val="21"/>
              </w:rPr>
              <w:t>、氯气、氯化氢</w:t>
            </w:r>
          </w:p>
        </w:tc>
        <w:tc>
          <w:tcPr>
            <w:tcW w:w="2890" w:type="dxa"/>
            <w:tcBorders>
              <w:tl2br w:val="nil"/>
              <w:tr2bl w:val="nil"/>
            </w:tcBorders>
            <w:vAlign w:val="center"/>
          </w:tcPr>
          <w:p>
            <w:pPr>
              <w:ind w:right="139" w:rightChars="66"/>
              <w:jc w:val="center"/>
              <w:rPr>
                <w:rFonts w:ascii="Times New Roman" w:hAnsi="Times New Roman" w:eastAsia="宋体" w:cs="Times New Roman"/>
                <w:kern w:val="0"/>
                <w:szCs w:val="21"/>
              </w:rPr>
            </w:pPr>
            <w:r>
              <w:rPr>
                <w:rFonts w:hint="eastAsia" w:ascii="Times New Roman" w:hAnsi="Times New Roman" w:eastAsia="宋体" w:cs="Times New Roman"/>
                <w:szCs w:val="21"/>
              </w:rPr>
              <w:t>4</w:t>
            </w:r>
            <w:r>
              <w:rPr>
                <w:rFonts w:ascii="Times New Roman" w:hAnsi="Times New Roman" w:eastAsia="宋体" w:cs="Times New Roman"/>
                <w:szCs w:val="21"/>
              </w:rPr>
              <w:t>次/天</w:t>
            </w:r>
            <w:r>
              <w:rPr>
                <w:rFonts w:hint="eastAsia" w:ascii="Times New Roman" w:hAnsi="Times New Roman" w:eastAsia="宋体" w:cs="Times New Roman"/>
                <w:szCs w:val="21"/>
              </w:rPr>
              <w:t>；监测</w:t>
            </w:r>
            <w:r>
              <w:rPr>
                <w:rFonts w:ascii="Times New Roman" w:hAnsi="Times New Roman" w:eastAsia="宋体" w:cs="Times New Roman"/>
                <w:szCs w:val="21"/>
              </w:rPr>
              <w:t>2天</w:t>
            </w:r>
          </w:p>
        </w:tc>
      </w:tr>
    </w:tbl>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7.1.3厂界噪声监测</w:t>
      </w:r>
    </w:p>
    <w:p>
      <w:pPr>
        <w:spacing w:line="400" w:lineRule="atLeast"/>
        <w:ind w:firstLine="422" w:firstLineChars="200"/>
        <w:jc w:val="center"/>
        <w:rPr>
          <w:rFonts w:ascii="Times New Roman" w:hAnsi="Times New Roman" w:eastAsia="宋体" w:cs="Times New Roman"/>
          <w:b/>
        </w:rPr>
      </w:pPr>
    </w:p>
    <w:p>
      <w:pPr>
        <w:spacing w:line="400" w:lineRule="atLeast"/>
        <w:ind w:firstLine="422" w:firstLineChars="200"/>
        <w:jc w:val="center"/>
        <w:rPr>
          <w:rFonts w:ascii="Times New Roman" w:hAnsi="Times New Roman" w:eastAsia="宋体" w:cs="Times New Roman"/>
          <w:b/>
        </w:rPr>
      </w:pPr>
    </w:p>
    <w:p>
      <w:pPr>
        <w:spacing w:line="400" w:lineRule="atLeast"/>
        <w:ind w:firstLine="422" w:firstLineChars="200"/>
        <w:jc w:val="center"/>
        <w:rPr>
          <w:rFonts w:ascii="Times New Roman" w:hAnsi="Times New Roman" w:eastAsia="宋体" w:cs="Times New Roman"/>
          <w:b/>
        </w:rPr>
      </w:pPr>
    </w:p>
    <w:p>
      <w:pPr>
        <w:spacing w:line="400" w:lineRule="atLeast"/>
        <w:ind w:firstLine="422" w:firstLineChars="200"/>
        <w:jc w:val="center"/>
        <w:rPr>
          <w:rFonts w:ascii="Times New Roman" w:hAnsi="Times New Roman" w:eastAsia="宋体" w:cs="Times New Roman"/>
          <w:b/>
        </w:rPr>
      </w:pPr>
      <w:r>
        <w:rPr>
          <w:rFonts w:ascii="Times New Roman" w:hAnsi="Times New Roman" w:eastAsia="宋体" w:cs="Times New Roman"/>
          <w:b/>
        </w:rPr>
        <w:t>表7-4    厂界噪声监测点位、项目及频次</w:t>
      </w:r>
    </w:p>
    <w:tbl>
      <w:tblPr>
        <w:tblStyle w:val="30"/>
        <w:tblW w:w="890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3336"/>
        <w:gridCol w:w="347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086"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监测位置</w:t>
            </w:r>
          </w:p>
        </w:tc>
        <w:tc>
          <w:tcPr>
            <w:tcW w:w="3336"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监测内容</w:t>
            </w:r>
          </w:p>
        </w:tc>
        <w:tc>
          <w:tcPr>
            <w:tcW w:w="3479" w:type="dxa"/>
            <w:tcBorders>
              <w:tl2br w:val="nil"/>
              <w:tr2bl w:val="nil"/>
            </w:tcBorders>
            <w:vAlign w:val="center"/>
          </w:tcPr>
          <w:p>
            <w:pPr>
              <w:spacing w:line="360" w:lineRule="auto"/>
              <w:ind w:right="139" w:rightChars="66"/>
              <w:jc w:val="center"/>
              <w:rPr>
                <w:rFonts w:ascii="Times New Roman" w:hAnsi="Times New Roman" w:eastAsia="宋体" w:cs="Times New Roman"/>
                <w:b/>
                <w:kern w:val="0"/>
                <w:szCs w:val="21"/>
              </w:rPr>
            </w:pPr>
            <w:r>
              <w:rPr>
                <w:rFonts w:ascii="Times New Roman" w:hAnsi="Times New Roman" w:eastAsia="宋体" w:cs="Times New Roman"/>
                <w:b/>
                <w:kern w:val="0"/>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086" w:type="dxa"/>
            <w:tcBorders>
              <w:tl2br w:val="nil"/>
              <w:tr2bl w:val="nil"/>
            </w:tcBorders>
            <w:vAlign w:val="center"/>
          </w:tcPr>
          <w:p>
            <w:pPr>
              <w:ind w:right="139" w:rightChars="66"/>
              <w:jc w:val="center"/>
              <w:rPr>
                <w:rFonts w:ascii="Times New Roman" w:hAnsi="Times New Roman" w:eastAsia="宋体" w:cs="Times New Roman"/>
                <w:szCs w:val="21"/>
              </w:rPr>
            </w:pPr>
            <w:r>
              <w:rPr>
                <w:rFonts w:ascii="Times New Roman" w:hAnsi="Times New Roman" w:eastAsia="宋体" w:cs="Times New Roman"/>
                <w:szCs w:val="21"/>
              </w:rPr>
              <w:t>厂界四周</w:t>
            </w:r>
          </w:p>
        </w:tc>
        <w:tc>
          <w:tcPr>
            <w:tcW w:w="3336" w:type="dxa"/>
            <w:tcBorders>
              <w:tl2br w:val="nil"/>
              <w:tr2bl w:val="nil"/>
            </w:tcBorders>
            <w:vAlign w:val="center"/>
          </w:tcPr>
          <w:p>
            <w:pPr>
              <w:ind w:right="139" w:rightChars="66"/>
              <w:jc w:val="center"/>
              <w:rPr>
                <w:rFonts w:ascii="Times New Roman" w:hAnsi="Times New Roman" w:eastAsia="宋体" w:cs="Times New Roman"/>
                <w:szCs w:val="21"/>
              </w:rPr>
            </w:pPr>
            <w:r>
              <w:rPr>
                <w:rFonts w:hint="eastAsia" w:ascii="Times New Roman" w:hAnsi="Times New Roman" w:eastAsia="宋体" w:cs="Times New Roman"/>
                <w:szCs w:val="21"/>
              </w:rPr>
              <w:t>厂界噪声</w:t>
            </w:r>
          </w:p>
        </w:tc>
        <w:tc>
          <w:tcPr>
            <w:tcW w:w="3479" w:type="dxa"/>
            <w:tcBorders>
              <w:tl2br w:val="nil"/>
              <w:tr2bl w:val="nil"/>
            </w:tcBorders>
            <w:vAlign w:val="center"/>
          </w:tcPr>
          <w:p>
            <w:pPr>
              <w:ind w:right="139" w:rightChars="66"/>
              <w:jc w:val="center"/>
              <w:rPr>
                <w:rFonts w:ascii="Times New Roman" w:hAnsi="Times New Roman" w:eastAsia="宋体" w:cs="Times New Roman"/>
                <w:szCs w:val="21"/>
              </w:rPr>
            </w:pPr>
            <w:r>
              <w:rPr>
                <w:rFonts w:ascii="Times New Roman" w:hAnsi="Times New Roman" w:eastAsia="宋体" w:cs="Times New Roman"/>
                <w:szCs w:val="21"/>
              </w:rPr>
              <w:t>连续</w:t>
            </w:r>
            <w:r>
              <w:rPr>
                <w:rFonts w:hint="eastAsia" w:ascii="Times New Roman" w:hAnsi="Times New Roman" w:eastAsia="宋体" w:cs="Times New Roman"/>
                <w:szCs w:val="21"/>
              </w:rPr>
              <w:t>监测</w:t>
            </w:r>
            <w:r>
              <w:rPr>
                <w:rFonts w:ascii="Times New Roman" w:hAnsi="Times New Roman" w:eastAsia="宋体" w:cs="Times New Roman"/>
                <w:szCs w:val="21"/>
              </w:rPr>
              <w:t>2天，</w:t>
            </w:r>
          </w:p>
          <w:p>
            <w:pPr>
              <w:ind w:right="139" w:rightChars="66"/>
              <w:jc w:val="center"/>
              <w:rPr>
                <w:rFonts w:ascii="Times New Roman" w:hAnsi="Times New Roman" w:eastAsia="宋体" w:cs="Times New Roman"/>
                <w:szCs w:val="21"/>
              </w:rPr>
            </w:pPr>
            <w:r>
              <w:rPr>
                <w:rFonts w:ascii="Times New Roman" w:hAnsi="Times New Roman" w:eastAsia="宋体" w:cs="Times New Roman"/>
                <w:szCs w:val="21"/>
              </w:rPr>
              <w:t>每天昼、夜间各监测1次</w:t>
            </w:r>
          </w:p>
        </w:tc>
      </w:tr>
    </w:tbl>
    <w:p>
      <w:pPr>
        <w:tabs>
          <w:tab w:val="left" w:pos="540"/>
        </w:tabs>
        <w:jc w:val="center"/>
        <w:rPr>
          <w:rFonts w:ascii="Times New Roman" w:hAnsi="Times New Roman" w:eastAsia="宋体" w:cs="Times New Roman"/>
          <w:b/>
          <w:color w:val="FF0000"/>
          <w:szCs w:val="24"/>
        </w:rPr>
      </w:pPr>
    </w:p>
    <w:p>
      <w:pPr>
        <w:jc w:val="cente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4314825" cy="3981450"/>
            <wp:effectExtent l="0" t="0" r="9525" b="0"/>
            <wp:docPr id="60" name="图片 60" descr="1605180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05180057(1)"/>
                    <pic:cNvPicPr>
                      <a:picLocks noChangeAspect="1"/>
                    </pic:cNvPicPr>
                  </pic:nvPicPr>
                  <pic:blipFill>
                    <a:blip r:embed="rId22"/>
                    <a:stretch>
                      <a:fillRect/>
                    </a:stretch>
                  </pic:blipFill>
                  <pic:spPr>
                    <a:xfrm>
                      <a:off x="0" y="0"/>
                      <a:ext cx="4314825" cy="3981450"/>
                    </a:xfrm>
                    <a:prstGeom prst="rect">
                      <a:avLst/>
                    </a:prstGeom>
                  </pic:spPr>
                </pic:pic>
              </a:graphicData>
            </a:graphic>
          </wp:inline>
        </w:drawing>
      </w:r>
    </w:p>
    <w:p>
      <w:pPr>
        <w:tabs>
          <w:tab w:val="left" w:pos="540"/>
        </w:tabs>
        <w:jc w:val="center"/>
        <w:rPr>
          <w:rFonts w:ascii="Times New Roman" w:hAnsi="Times New Roman" w:eastAsia="宋体" w:cs="Times New Roman"/>
          <w:b/>
          <w:szCs w:val="24"/>
        </w:rPr>
      </w:pPr>
      <w:r>
        <w:rPr>
          <w:rFonts w:ascii="Times New Roman" w:hAnsi="Times New Roman" w:eastAsia="宋体" w:cs="Times New Roman"/>
          <w:b/>
          <w:szCs w:val="24"/>
        </w:rPr>
        <w:t>图7-</w:t>
      </w:r>
      <w:r>
        <w:rPr>
          <w:rFonts w:hint="eastAsia" w:ascii="Times New Roman" w:hAnsi="Times New Roman" w:eastAsia="宋体" w:cs="Times New Roman"/>
          <w:b/>
          <w:szCs w:val="24"/>
        </w:rPr>
        <w:t>1</w:t>
      </w:r>
      <w:r>
        <w:rPr>
          <w:rFonts w:ascii="Times New Roman" w:hAnsi="Times New Roman" w:eastAsia="宋体" w:cs="Times New Roman"/>
          <w:b/>
          <w:szCs w:val="24"/>
        </w:rPr>
        <w:t xml:space="preserve"> 无组织监测点位</w:t>
      </w:r>
      <w:r>
        <w:rPr>
          <w:rFonts w:hint="eastAsia" w:ascii="Times New Roman" w:hAnsi="Times New Roman" w:eastAsia="宋体" w:cs="Times New Roman"/>
          <w:b/>
          <w:szCs w:val="24"/>
        </w:rPr>
        <w:t>及噪声</w:t>
      </w:r>
      <w:r>
        <w:rPr>
          <w:rFonts w:ascii="Times New Roman" w:hAnsi="Times New Roman" w:eastAsia="宋体" w:cs="Times New Roman"/>
          <w:b/>
          <w:szCs w:val="24"/>
        </w:rPr>
        <w:t xml:space="preserve">示意图 </w:t>
      </w:r>
    </w:p>
    <w:p>
      <w:pPr>
        <w:tabs>
          <w:tab w:val="left" w:pos="540"/>
        </w:tabs>
        <w:jc w:val="right"/>
        <w:rPr>
          <w:rFonts w:ascii="Times New Roman" w:hAnsi="Times New Roman" w:eastAsia="宋体" w:cs="Times New Roman"/>
          <w:b/>
          <w:color w:val="FF0000"/>
          <w:szCs w:val="24"/>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sz w:val="32"/>
          <w:szCs w:val="32"/>
        </w:rPr>
      </w:pPr>
      <w:bookmarkStart w:id="274" w:name="_Toc3056"/>
      <w:r>
        <w:rPr>
          <w:rFonts w:ascii="Times New Roman" w:hAnsi="Times New Roman" w:cs="Times New Roman"/>
          <w:sz w:val="32"/>
          <w:szCs w:val="32"/>
        </w:rPr>
        <w:t>8 质量保证及质量控制</w:t>
      </w:r>
      <w:bookmarkEnd w:id="274"/>
    </w:p>
    <w:bookmarkEnd w:id="269"/>
    <w:bookmarkEnd w:id="270"/>
    <w:bookmarkEnd w:id="271"/>
    <w:bookmarkEnd w:id="272"/>
    <w:bookmarkEnd w:id="273"/>
    <w:p>
      <w:pPr>
        <w:pStyle w:val="4"/>
        <w:rPr>
          <w:rFonts w:ascii="Times New Roman" w:hAnsi="Times New Roman" w:cs="Times New Roman"/>
          <w:sz w:val="30"/>
        </w:rPr>
      </w:pPr>
      <w:bookmarkStart w:id="275" w:name="_Toc7065"/>
      <w:bookmarkStart w:id="276" w:name="_Toc538"/>
      <w:bookmarkStart w:id="277" w:name="_Toc22274"/>
      <w:bookmarkStart w:id="278" w:name="_Toc12518"/>
      <w:bookmarkStart w:id="279" w:name="_Toc29474"/>
      <w:bookmarkStart w:id="280" w:name="_Toc31429"/>
      <w:r>
        <w:rPr>
          <w:rFonts w:ascii="Times New Roman" w:hAnsi="Times New Roman" w:cs="Times New Roman"/>
          <w:sz w:val="30"/>
        </w:rPr>
        <w:t>8.1监测分析方法</w:t>
      </w:r>
      <w:bookmarkEnd w:id="275"/>
      <w:bookmarkEnd w:id="276"/>
      <w:bookmarkEnd w:id="277"/>
      <w:bookmarkEnd w:id="278"/>
      <w:bookmarkEnd w:id="279"/>
      <w:bookmarkEnd w:id="280"/>
    </w:p>
    <w:p>
      <w:pPr>
        <w:spacing w:line="400" w:lineRule="atLeast"/>
        <w:jc w:val="center"/>
        <w:rPr>
          <w:rFonts w:ascii="Times New Roman" w:hAnsi="Times New Roman" w:eastAsia="宋体" w:cs="Times New Roman"/>
          <w:b/>
        </w:rPr>
      </w:pPr>
      <w:r>
        <w:rPr>
          <w:rFonts w:ascii="Times New Roman" w:hAnsi="Times New Roman" w:eastAsia="宋体" w:cs="Times New Roman"/>
          <w:b/>
        </w:rPr>
        <w:t>表8-1 有组织排放废气污染物监测项目分析方法</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56"/>
        <w:gridCol w:w="3428"/>
        <w:gridCol w:w="2600"/>
        <w:gridCol w:w="137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55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42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分析方法</w:t>
            </w:r>
          </w:p>
        </w:tc>
        <w:tc>
          <w:tcPr>
            <w:tcW w:w="260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方法标准号或方法来源</w:t>
            </w:r>
          </w:p>
        </w:tc>
        <w:tc>
          <w:tcPr>
            <w:tcW w:w="137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81"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556"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342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固定污染源</w:t>
            </w:r>
            <w:r>
              <w:rPr>
                <w:rFonts w:hint="eastAsia" w:ascii="Times New Roman" w:hAnsi="Times New Roman" w:eastAsia="宋体" w:cs="Times New Roman"/>
                <w:szCs w:val="21"/>
              </w:rPr>
              <w:t>废气</w:t>
            </w:r>
            <w:r>
              <w:rPr>
                <w:rFonts w:ascii="Times New Roman" w:hAnsi="Times New Roman" w:eastAsia="宋体" w:cs="Times New Roman"/>
                <w:szCs w:val="21"/>
              </w:rPr>
              <w:t xml:space="preserve"> 低浓度颗粒物的测定 重量法 </w:t>
            </w:r>
          </w:p>
        </w:tc>
        <w:tc>
          <w:tcPr>
            <w:tcW w:w="2600" w:type="dxa"/>
            <w:tcBorders>
              <w:tl2br w:val="nil"/>
              <w:tr2bl w:val="nil"/>
            </w:tcBorders>
            <w:vAlign w:val="center"/>
          </w:tcPr>
          <w:p>
            <w:pPr>
              <w:spacing w:line="300" w:lineRule="exact"/>
              <w:jc w:val="center"/>
              <w:rPr>
                <w:rFonts w:ascii="Times New Roman" w:hAnsi="Times New Roman" w:eastAsia="宋体" w:cs="Times New Roman"/>
                <w:kern w:val="0"/>
                <w:szCs w:val="21"/>
              </w:rPr>
            </w:pPr>
            <w:r>
              <w:rPr>
                <w:rFonts w:ascii="Times New Roman" w:hAnsi="Times New Roman" w:eastAsia="宋体" w:cs="Times New Roman"/>
                <w:szCs w:val="21"/>
              </w:rPr>
              <w:t>HJ 836-2017</w:t>
            </w:r>
          </w:p>
        </w:tc>
        <w:tc>
          <w:tcPr>
            <w:tcW w:w="1374" w:type="dxa"/>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1.0mg/m</w:t>
            </w:r>
            <w:r>
              <w:rPr>
                <w:rFonts w:ascii="Times New Roman" w:hAnsi="Times New Roman" w:eastAsia="宋体" w:cs="Times New Roman"/>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81"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556"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氯气</w:t>
            </w:r>
          </w:p>
        </w:tc>
        <w:tc>
          <w:tcPr>
            <w:tcW w:w="3428"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固定污染源排气中氯气的测定</w:t>
            </w:r>
          </w:p>
          <w:p>
            <w:pPr>
              <w:spacing w:line="300" w:lineRule="atLeast"/>
              <w:jc w:val="center"/>
              <w:rPr>
                <w:rFonts w:ascii="Times New Roman" w:hAnsi="Times New Roman" w:eastAsia="宋体" w:cs="Times New Roman"/>
                <w:szCs w:val="21"/>
              </w:rPr>
            </w:pPr>
            <w:r>
              <w:rPr>
                <w:rFonts w:ascii="Times New Roman" w:hAnsi="Times New Roman" w:eastAsia="宋体" w:cs="Times New Roman"/>
                <w:kern w:val="0"/>
                <w:szCs w:val="21"/>
              </w:rPr>
              <w:t>甲基橙分光光度法</w:t>
            </w:r>
          </w:p>
        </w:tc>
        <w:tc>
          <w:tcPr>
            <w:tcW w:w="2600"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HJ/T 30-1999</w:t>
            </w:r>
          </w:p>
        </w:tc>
        <w:tc>
          <w:tcPr>
            <w:tcW w:w="1374" w:type="dxa"/>
            <w:tcBorders>
              <w:tl2br w:val="nil"/>
              <w:tr2bl w:val="nil"/>
            </w:tcBorders>
            <w:vAlign w:val="center"/>
          </w:tcPr>
          <w:p>
            <w:pPr>
              <w:spacing w:line="300" w:lineRule="atLeast"/>
              <w:jc w:val="center"/>
              <w:rPr>
                <w:rFonts w:ascii="Times New Roman" w:hAnsi="Times New Roman" w:eastAsia="宋体" w:cs="Times New Roman"/>
                <w:bCs/>
                <w:kern w:val="0"/>
                <w:szCs w:val="21"/>
              </w:rPr>
            </w:pPr>
            <w:r>
              <w:rPr>
                <w:rFonts w:ascii="Times New Roman" w:hAnsi="Times New Roman" w:eastAsia="宋体" w:cs="Times New Roman"/>
                <w:kern w:val="0"/>
                <w:szCs w:val="21"/>
              </w:rPr>
              <w:t>0.2mg/m</w:t>
            </w:r>
            <w:r>
              <w:rPr>
                <w:rFonts w:ascii="Times New Roman" w:hAnsi="Times New Roman" w:eastAsia="宋体" w:cs="Times New Roman"/>
                <w:kern w:val="0"/>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81"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556"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氯化氢</w:t>
            </w:r>
          </w:p>
        </w:tc>
        <w:tc>
          <w:tcPr>
            <w:tcW w:w="3428" w:type="dxa"/>
            <w:tcBorders>
              <w:tl2br w:val="nil"/>
              <w:tr2bl w:val="nil"/>
            </w:tcBorders>
            <w:vAlign w:val="center"/>
          </w:tcPr>
          <w:p>
            <w:pPr>
              <w:pStyle w:val="16"/>
              <w:spacing w:line="300" w:lineRule="exact"/>
              <w:jc w:val="center"/>
              <w:rPr>
                <w:rFonts w:ascii="Times New Roman" w:hAnsi="Times New Roman" w:cs="Times New Roman"/>
                <w:szCs w:val="21"/>
              </w:rPr>
            </w:pPr>
            <w:r>
              <w:rPr>
                <w:rFonts w:ascii="Times New Roman" w:hAnsi="Times New Roman" w:cs="Times New Roman"/>
                <w:szCs w:val="21"/>
              </w:rPr>
              <w:t xml:space="preserve">环境空气和废气 氯化氢的测定 </w:t>
            </w:r>
          </w:p>
          <w:p>
            <w:pPr>
              <w:pStyle w:val="16"/>
              <w:spacing w:line="300" w:lineRule="exact"/>
              <w:jc w:val="center"/>
              <w:rPr>
                <w:rFonts w:ascii="Times New Roman" w:hAnsi="Times New Roman" w:cs="Times New Roman"/>
                <w:szCs w:val="21"/>
              </w:rPr>
            </w:pPr>
            <w:r>
              <w:rPr>
                <w:rFonts w:ascii="Times New Roman" w:hAnsi="Times New Roman" w:cs="Times New Roman"/>
                <w:szCs w:val="21"/>
              </w:rPr>
              <w:t>离子色谱法</w:t>
            </w:r>
          </w:p>
        </w:tc>
        <w:tc>
          <w:tcPr>
            <w:tcW w:w="260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HJ 549-2016</w:t>
            </w:r>
          </w:p>
        </w:tc>
        <w:tc>
          <w:tcPr>
            <w:tcW w:w="1374" w:type="dxa"/>
            <w:tcBorders>
              <w:tl2br w:val="nil"/>
              <w:tr2bl w:val="nil"/>
            </w:tcBorders>
            <w:vAlign w:val="center"/>
          </w:tcPr>
          <w:p>
            <w:pPr>
              <w:pStyle w:val="16"/>
              <w:spacing w:line="300" w:lineRule="exact"/>
              <w:jc w:val="center"/>
              <w:rPr>
                <w:rFonts w:ascii="Times New Roman" w:hAnsi="Times New Roman" w:cs="Times New Roman"/>
                <w:szCs w:val="21"/>
              </w:rPr>
            </w:pPr>
            <w:r>
              <w:rPr>
                <w:rFonts w:ascii="Times New Roman" w:hAnsi="Times New Roman" w:cs="Times New Roman"/>
                <w:szCs w:val="21"/>
              </w:rPr>
              <w:t>0.2mg/m</w:t>
            </w:r>
            <w:r>
              <w:rPr>
                <w:rFonts w:ascii="Times New Roman" w:hAnsi="Times New Roman" w:cs="Times New Roman"/>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81"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55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二氧化硫</w:t>
            </w:r>
          </w:p>
        </w:tc>
        <w:tc>
          <w:tcPr>
            <w:tcW w:w="3428"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固定污染源废气 二氧化硫的测定定点位电解法</w:t>
            </w:r>
          </w:p>
        </w:tc>
        <w:tc>
          <w:tcPr>
            <w:tcW w:w="260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HJ836-2017</w:t>
            </w:r>
          </w:p>
        </w:tc>
        <w:tc>
          <w:tcPr>
            <w:tcW w:w="1374"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mg/m</w:t>
            </w:r>
            <w:r>
              <w:rPr>
                <w:rFonts w:ascii="Times New Roman" w:hAnsi="Times New Roman" w:cs="Times New Roman"/>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81"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55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氮氧化物</w:t>
            </w:r>
          </w:p>
        </w:tc>
        <w:tc>
          <w:tcPr>
            <w:tcW w:w="3428"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固定污染源废气 氮氧化物的测定定点位电解法</w:t>
            </w:r>
          </w:p>
        </w:tc>
        <w:tc>
          <w:tcPr>
            <w:tcW w:w="260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HJ693-2014</w:t>
            </w:r>
          </w:p>
        </w:tc>
        <w:tc>
          <w:tcPr>
            <w:tcW w:w="1374"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mg/m</w:t>
            </w:r>
            <w:r>
              <w:rPr>
                <w:rFonts w:ascii="Times New Roman" w:hAnsi="Times New Roman" w:cs="Times New Roman"/>
                <w:szCs w:val="21"/>
                <w:vertAlign w:val="superscript"/>
              </w:rPr>
              <w:t>3</w:t>
            </w:r>
          </w:p>
        </w:tc>
      </w:tr>
    </w:tbl>
    <w:p>
      <w:pPr>
        <w:spacing w:line="400" w:lineRule="atLeast"/>
        <w:jc w:val="center"/>
        <w:rPr>
          <w:rFonts w:ascii="Times New Roman" w:hAnsi="Times New Roman" w:eastAsia="宋体" w:cs="Times New Roman"/>
          <w:b/>
        </w:rPr>
      </w:pPr>
      <w:r>
        <w:rPr>
          <w:rFonts w:ascii="Times New Roman" w:hAnsi="Times New Roman" w:eastAsia="宋体" w:cs="Times New Roman"/>
          <w:b/>
        </w:rPr>
        <w:t>表8-2 无组织排放废气污染物监测项目分析方法</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3402"/>
        <w:gridCol w:w="2694"/>
        <w:gridCol w:w="128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55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402"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分析方法</w:t>
            </w:r>
          </w:p>
        </w:tc>
        <w:tc>
          <w:tcPr>
            <w:tcW w:w="269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方法标准号或方法来源</w:t>
            </w:r>
          </w:p>
        </w:tc>
        <w:tc>
          <w:tcPr>
            <w:tcW w:w="128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559"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3402"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环境空气 总悬浮颗粒物的测定  </w:t>
            </w:r>
          </w:p>
          <w:p>
            <w:pPr>
              <w:widowControl/>
              <w:jc w:val="center"/>
              <w:rPr>
                <w:rFonts w:ascii="Times New Roman" w:hAnsi="Times New Roman" w:eastAsia="宋体" w:cs="Times New Roman"/>
              </w:rPr>
            </w:pPr>
            <w:r>
              <w:rPr>
                <w:rFonts w:ascii="Times New Roman" w:hAnsi="Times New Roman" w:eastAsia="宋体" w:cs="Times New Roman"/>
                <w:kern w:val="0"/>
                <w:szCs w:val="21"/>
              </w:rPr>
              <w:t>重量法及其修改单</w:t>
            </w:r>
          </w:p>
        </w:tc>
        <w:tc>
          <w:tcPr>
            <w:tcW w:w="269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GB/T 15432-1995</w:t>
            </w:r>
          </w:p>
        </w:tc>
        <w:tc>
          <w:tcPr>
            <w:tcW w:w="1280"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0.001mg/m</w:t>
            </w:r>
            <w:r>
              <w:rPr>
                <w:rFonts w:ascii="Times New Roman" w:hAnsi="Times New Roman" w:eastAsia="宋体" w:cs="Times New Roman"/>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04"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559" w:type="dxa"/>
            <w:tcBorders>
              <w:tl2br w:val="nil"/>
              <w:tr2bl w:val="nil"/>
            </w:tcBorders>
            <w:vAlign w:val="center"/>
          </w:tcPr>
          <w:p>
            <w:pPr>
              <w:tabs>
                <w:tab w:val="left" w:pos="780"/>
              </w:tabs>
              <w:jc w:val="center"/>
              <w:rPr>
                <w:rFonts w:ascii="Times New Roman" w:hAnsi="Times New Roman" w:eastAsia="宋体" w:cs="Times New Roman"/>
                <w:szCs w:val="21"/>
              </w:rPr>
            </w:pPr>
            <w:r>
              <w:rPr>
                <w:rFonts w:ascii="Times New Roman" w:hAnsi="Times New Roman" w:eastAsia="宋体" w:cs="Times New Roman"/>
                <w:kern w:val="0"/>
                <w:szCs w:val="21"/>
              </w:rPr>
              <w:t>氯气</w:t>
            </w:r>
          </w:p>
        </w:tc>
        <w:tc>
          <w:tcPr>
            <w:tcW w:w="3402"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固定污染源排气中氯气的测定</w:t>
            </w:r>
          </w:p>
          <w:p>
            <w:pPr>
              <w:tabs>
                <w:tab w:val="left" w:pos="780"/>
              </w:tabs>
              <w:jc w:val="center"/>
              <w:rPr>
                <w:rFonts w:ascii="Times New Roman" w:hAnsi="Times New Roman" w:eastAsia="宋体" w:cs="Times New Roman"/>
                <w:szCs w:val="21"/>
              </w:rPr>
            </w:pPr>
            <w:r>
              <w:rPr>
                <w:rFonts w:ascii="Times New Roman" w:hAnsi="Times New Roman" w:eastAsia="宋体" w:cs="Times New Roman"/>
                <w:kern w:val="0"/>
                <w:szCs w:val="21"/>
              </w:rPr>
              <w:t>甲基橙分光光度法</w:t>
            </w:r>
          </w:p>
        </w:tc>
        <w:tc>
          <w:tcPr>
            <w:tcW w:w="2694"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kern w:val="0"/>
                <w:szCs w:val="21"/>
              </w:rPr>
              <w:t>HJ/T 30-1999</w:t>
            </w:r>
          </w:p>
        </w:tc>
        <w:tc>
          <w:tcPr>
            <w:tcW w:w="1280"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ascii="Times New Roman" w:hAnsi="Times New Roman" w:eastAsia="宋体" w:cs="Times New Roman"/>
                <w:kern w:val="0"/>
                <w:szCs w:val="21"/>
              </w:rPr>
              <w:t>0.03mg/m</w:t>
            </w:r>
            <w:r>
              <w:rPr>
                <w:rFonts w:ascii="Times New Roman" w:hAnsi="Times New Roman" w:eastAsia="宋体" w:cs="Times New Roman"/>
                <w:kern w:val="0"/>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559"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氯化氢</w:t>
            </w:r>
          </w:p>
        </w:tc>
        <w:tc>
          <w:tcPr>
            <w:tcW w:w="3402" w:type="dxa"/>
            <w:tcBorders>
              <w:tl2br w:val="nil"/>
              <w:tr2bl w:val="nil"/>
            </w:tcBorders>
            <w:vAlign w:val="center"/>
          </w:tcPr>
          <w:p>
            <w:pPr>
              <w:pStyle w:val="16"/>
              <w:spacing w:line="300" w:lineRule="exact"/>
              <w:jc w:val="center"/>
              <w:rPr>
                <w:rFonts w:ascii="Times New Roman" w:hAnsi="Times New Roman" w:cs="Times New Roman"/>
                <w:szCs w:val="21"/>
              </w:rPr>
            </w:pPr>
            <w:r>
              <w:rPr>
                <w:rFonts w:ascii="Times New Roman" w:hAnsi="Times New Roman" w:cs="Times New Roman"/>
                <w:szCs w:val="21"/>
              </w:rPr>
              <w:t xml:space="preserve">环境空气和废气 氯化氢的测定 </w:t>
            </w:r>
          </w:p>
          <w:p>
            <w:pPr>
              <w:pStyle w:val="16"/>
              <w:spacing w:line="300" w:lineRule="exact"/>
              <w:jc w:val="center"/>
              <w:rPr>
                <w:rFonts w:ascii="Times New Roman" w:hAnsi="Times New Roman" w:cs="Times New Roman"/>
                <w:szCs w:val="21"/>
              </w:rPr>
            </w:pPr>
            <w:r>
              <w:rPr>
                <w:rFonts w:ascii="Times New Roman" w:hAnsi="Times New Roman" w:cs="Times New Roman"/>
                <w:szCs w:val="21"/>
              </w:rPr>
              <w:t>离子色谱法</w:t>
            </w:r>
          </w:p>
        </w:tc>
        <w:tc>
          <w:tcPr>
            <w:tcW w:w="269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HJ 549-2016</w:t>
            </w:r>
          </w:p>
        </w:tc>
        <w:tc>
          <w:tcPr>
            <w:tcW w:w="1280" w:type="dxa"/>
            <w:tcBorders>
              <w:tl2br w:val="nil"/>
              <w:tr2bl w:val="nil"/>
            </w:tcBorders>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0.02mg/m</w:t>
            </w:r>
            <w:r>
              <w:rPr>
                <w:rFonts w:ascii="Times New Roman" w:hAnsi="Times New Roman" w:eastAsia="宋体" w:cs="Times New Roman"/>
                <w:szCs w:val="21"/>
                <w:vertAlign w:val="superscript"/>
              </w:rPr>
              <w:t>3</w:t>
            </w:r>
          </w:p>
        </w:tc>
      </w:tr>
    </w:tbl>
    <w:p>
      <w:pPr>
        <w:spacing w:line="400" w:lineRule="atLeast"/>
        <w:jc w:val="center"/>
        <w:rPr>
          <w:rFonts w:ascii="Times New Roman" w:hAnsi="Times New Roman" w:eastAsia="宋体" w:cs="Times New Roman"/>
          <w:b/>
        </w:rPr>
      </w:pPr>
      <w:r>
        <w:rPr>
          <w:rFonts w:ascii="Times New Roman" w:hAnsi="Times New Roman" w:eastAsia="宋体" w:cs="Times New Roman"/>
          <w:b/>
        </w:rPr>
        <w:t>表8-</w:t>
      </w:r>
      <w:r>
        <w:rPr>
          <w:rFonts w:hint="eastAsia" w:ascii="Times New Roman" w:hAnsi="Times New Roman" w:eastAsia="宋体" w:cs="Times New Roman"/>
          <w:b/>
        </w:rPr>
        <w:t>3</w:t>
      </w:r>
      <w:r>
        <w:rPr>
          <w:rFonts w:ascii="Times New Roman" w:hAnsi="Times New Roman" w:eastAsia="宋体" w:cs="Times New Roman"/>
          <w:b/>
        </w:rPr>
        <w:t xml:space="preserve"> </w:t>
      </w:r>
      <w:r>
        <w:rPr>
          <w:rFonts w:hint="eastAsia" w:ascii="Times New Roman" w:hAnsi="Times New Roman" w:eastAsia="宋体" w:cs="Times New Roman"/>
          <w:b/>
        </w:rPr>
        <w:t>废水</w:t>
      </w:r>
      <w:r>
        <w:rPr>
          <w:rFonts w:ascii="Times New Roman" w:hAnsi="Times New Roman" w:eastAsia="宋体" w:cs="Times New Roman"/>
          <w:b/>
        </w:rPr>
        <w:t>污染物监测项目分析方法</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16"/>
        <w:gridCol w:w="3930"/>
        <w:gridCol w:w="2490"/>
        <w:gridCol w:w="119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3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93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分析方法</w:t>
            </w:r>
          </w:p>
        </w:tc>
        <w:tc>
          <w:tcPr>
            <w:tcW w:w="249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方法标准号或方法来源</w:t>
            </w:r>
          </w:p>
        </w:tc>
        <w:tc>
          <w:tcPr>
            <w:tcW w:w="119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31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pH</w:t>
            </w:r>
          </w:p>
        </w:tc>
        <w:tc>
          <w:tcPr>
            <w:tcW w:w="3930" w:type="dxa"/>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水质 pH的测定 玻璃电极法</w:t>
            </w:r>
          </w:p>
        </w:tc>
        <w:tc>
          <w:tcPr>
            <w:tcW w:w="249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GB/T 6920-1986</w:t>
            </w:r>
          </w:p>
        </w:tc>
        <w:tc>
          <w:tcPr>
            <w:tcW w:w="1199" w:type="dxa"/>
            <w:tcBorders>
              <w:tl2br w:val="nil"/>
              <w:tr2bl w:val="nil"/>
            </w:tcBorders>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04"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316" w:type="dxa"/>
            <w:tcBorders>
              <w:tl2br w:val="nil"/>
              <w:tr2bl w:val="nil"/>
            </w:tcBorders>
            <w:vAlign w:val="center"/>
          </w:tcPr>
          <w:p>
            <w:pPr>
              <w:tabs>
                <w:tab w:val="left" w:pos="780"/>
              </w:tabs>
              <w:jc w:val="center"/>
              <w:rPr>
                <w:rFonts w:ascii="Times New Roman" w:hAnsi="Times New Roman" w:eastAsia="宋体" w:cs="Times New Roman"/>
                <w:szCs w:val="21"/>
              </w:rPr>
            </w:pPr>
            <w:r>
              <w:rPr>
                <w:rFonts w:hint="eastAsia" w:ascii="Times New Roman" w:hAnsi="Times New Roman" w:eastAsia="宋体" w:cs="Times New Roman"/>
                <w:szCs w:val="21"/>
              </w:rPr>
              <w:t>COD</w:t>
            </w:r>
          </w:p>
        </w:tc>
        <w:tc>
          <w:tcPr>
            <w:tcW w:w="3930" w:type="dxa"/>
            <w:tcBorders>
              <w:tl2br w:val="nil"/>
              <w:tr2bl w:val="nil"/>
            </w:tcBorders>
            <w:vAlign w:val="center"/>
          </w:tcPr>
          <w:p>
            <w:pPr>
              <w:tabs>
                <w:tab w:val="left" w:pos="780"/>
              </w:tabs>
              <w:jc w:val="center"/>
              <w:rPr>
                <w:rFonts w:ascii="Times New Roman" w:hAnsi="Times New Roman" w:eastAsia="宋体" w:cs="Times New Roman"/>
                <w:szCs w:val="21"/>
              </w:rPr>
            </w:pPr>
            <w:r>
              <w:rPr>
                <w:rFonts w:hint="eastAsia" w:ascii="Times New Roman" w:hAnsi="Times New Roman" w:eastAsia="宋体" w:cs="Times New Roman"/>
                <w:szCs w:val="21"/>
              </w:rPr>
              <w:t>水质 化学需氧量的测定 重铬酸盐法</w:t>
            </w:r>
          </w:p>
        </w:tc>
        <w:tc>
          <w:tcPr>
            <w:tcW w:w="2490"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HJ828-2017</w:t>
            </w:r>
          </w:p>
        </w:tc>
        <w:tc>
          <w:tcPr>
            <w:tcW w:w="1199"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4mg/L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316" w:type="dxa"/>
            <w:tcBorders>
              <w:tl2br w:val="nil"/>
              <w:tr2bl w:val="nil"/>
            </w:tcBorders>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BOD</w:t>
            </w:r>
            <w:r>
              <w:rPr>
                <w:rFonts w:hint="eastAsia" w:ascii="Times New Roman" w:hAnsi="Times New Roman" w:eastAsia="宋体" w:cs="Times New Roman"/>
                <w:szCs w:val="21"/>
                <w:vertAlign w:val="subscript"/>
              </w:rPr>
              <w:t>5</w:t>
            </w:r>
          </w:p>
        </w:tc>
        <w:tc>
          <w:tcPr>
            <w:tcW w:w="3930"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水质 五日生化需氧量（BOD</w:t>
            </w:r>
            <w:r>
              <w:rPr>
                <w:rFonts w:hint="eastAsia" w:ascii="Times New Roman" w:hAnsi="Times New Roman" w:cs="Times New Roman"/>
                <w:szCs w:val="21"/>
                <w:vertAlign w:val="subscript"/>
              </w:rPr>
              <w:t>5</w:t>
            </w:r>
            <w:r>
              <w:rPr>
                <w:rFonts w:hint="eastAsia" w:ascii="Times New Roman" w:hAnsi="Times New Roman" w:cs="Times New Roman"/>
                <w:szCs w:val="21"/>
              </w:rPr>
              <w:t>）的测定 稀释与接种法</w:t>
            </w:r>
          </w:p>
        </w:tc>
        <w:tc>
          <w:tcPr>
            <w:tcW w:w="249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HJ505-2009</w:t>
            </w:r>
          </w:p>
        </w:tc>
        <w:tc>
          <w:tcPr>
            <w:tcW w:w="1199"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31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SS</w:t>
            </w:r>
          </w:p>
        </w:tc>
        <w:tc>
          <w:tcPr>
            <w:tcW w:w="3930"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水质 悬浮物的测定 重量法</w:t>
            </w:r>
          </w:p>
        </w:tc>
        <w:tc>
          <w:tcPr>
            <w:tcW w:w="249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GB/T 11901-1989</w:t>
            </w:r>
          </w:p>
        </w:tc>
        <w:tc>
          <w:tcPr>
            <w:tcW w:w="1199"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4mg/L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3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93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分析方法</w:t>
            </w:r>
          </w:p>
        </w:tc>
        <w:tc>
          <w:tcPr>
            <w:tcW w:w="249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方法标准号或方法来源</w:t>
            </w:r>
          </w:p>
        </w:tc>
        <w:tc>
          <w:tcPr>
            <w:tcW w:w="119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31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氨氮</w:t>
            </w:r>
          </w:p>
        </w:tc>
        <w:tc>
          <w:tcPr>
            <w:tcW w:w="3930"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水质 氨氮的测定 纳氏试剂分光光度法</w:t>
            </w:r>
          </w:p>
        </w:tc>
        <w:tc>
          <w:tcPr>
            <w:tcW w:w="249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HJ535-2009</w:t>
            </w:r>
          </w:p>
        </w:tc>
        <w:tc>
          <w:tcPr>
            <w:tcW w:w="1199"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0.025mg/L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131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总磷</w:t>
            </w:r>
          </w:p>
        </w:tc>
        <w:tc>
          <w:tcPr>
            <w:tcW w:w="3930"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水质 总磷的测定 钼酸铵分管光度法</w:t>
            </w:r>
          </w:p>
        </w:tc>
        <w:tc>
          <w:tcPr>
            <w:tcW w:w="249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GB/T 11893-1989</w:t>
            </w:r>
          </w:p>
        </w:tc>
        <w:tc>
          <w:tcPr>
            <w:tcW w:w="1199"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131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动植物油</w:t>
            </w:r>
          </w:p>
        </w:tc>
        <w:tc>
          <w:tcPr>
            <w:tcW w:w="3930"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水质 石油类和动植物油类的测定 红外分光光度法</w:t>
            </w:r>
          </w:p>
        </w:tc>
        <w:tc>
          <w:tcPr>
            <w:tcW w:w="249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HJ637-2018</w:t>
            </w:r>
          </w:p>
        </w:tc>
        <w:tc>
          <w:tcPr>
            <w:tcW w:w="1199"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0.06mg/L</w:t>
            </w:r>
          </w:p>
        </w:tc>
      </w:tr>
    </w:tbl>
    <w:p>
      <w:pPr>
        <w:spacing w:line="440" w:lineRule="atLeast"/>
        <w:jc w:val="center"/>
        <w:rPr>
          <w:rFonts w:ascii="Times New Roman" w:hAnsi="Times New Roman" w:eastAsia="宋体" w:cs="Times New Roman"/>
          <w:b/>
        </w:rPr>
      </w:pPr>
      <w:r>
        <w:rPr>
          <w:rFonts w:ascii="Times New Roman" w:hAnsi="Times New Roman" w:eastAsia="宋体" w:cs="Times New Roman"/>
          <w:b/>
        </w:rPr>
        <w:t>表8-</w:t>
      </w:r>
      <w:r>
        <w:rPr>
          <w:rFonts w:hint="eastAsia" w:ascii="Times New Roman" w:hAnsi="Times New Roman" w:eastAsia="宋体" w:cs="Times New Roman"/>
          <w:b/>
        </w:rPr>
        <w:t>4</w:t>
      </w:r>
      <w:r>
        <w:rPr>
          <w:rFonts w:ascii="Times New Roman" w:hAnsi="Times New Roman" w:eastAsia="宋体" w:cs="Times New Roman"/>
          <w:b/>
        </w:rPr>
        <w:t xml:space="preserve"> 厂界噪声监测分析方法</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559"/>
        <w:gridCol w:w="3402"/>
        <w:gridCol w:w="2694"/>
        <w:gridCol w:w="128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5" w:hRule="exact"/>
          <w:jc w:val="center"/>
        </w:trPr>
        <w:tc>
          <w:tcPr>
            <w:tcW w:w="704"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559"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402"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监测方法</w:t>
            </w:r>
          </w:p>
        </w:tc>
        <w:tc>
          <w:tcPr>
            <w:tcW w:w="2694"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方法来源</w:t>
            </w:r>
          </w:p>
        </w:tc>
        <w:tc>
          <w:tcPr>
            <w:tcW w:w="1280"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检出限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7" w:hRule="exac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559"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3402"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工业企业厂界环境噪声排放标准  </w:t>
            </w:r>
          </w:p>
        </w:tc>
        <w:tc>
          <w:tcPr>
            <w:tcW w:w="2694"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GB 12348-2008</w:t>
            </w:r>
          </w:p>
        </w:tc>
        <w:tc>
          <w:tcPr>
            <w:tcW w:w="1280"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Times New Roman" w:hAnsi="Times New Roman" w:cs="Times New Roman"/>
          <w:sz w:val="30"/>
        </w:rPr>
      </w:pPr>
      <w:bookmarkStart w:id="281" w:name="_Toc20249"/>
      <w:bookmarkStart w:id="282" w:name="_Toc508368293"/>
      <w:bookmarkStart w:id="283" w:name="_Toc23428"/>
      <w:bookmarkStart w:id="284" w:name="_Toc20514"/>
      <w:bookmarkStart w:id="285" w:name="_Toc510351745"/>
      <w:bookmarkStart w:id="286" w:name="_Toc525239411"/>
      <w:r>
        <w:rPr>
          <w:rFonts w:ascii="Times New Roman" w:hAnsi="Times New Roman" w:cs="Times New Roman"/>
          <w:sz w:val="30"/>
        </w:rPr>
        <w:t>8.2监测仪器</w:t>
      </w:r>
      <w:bookmarkEnd w:id="281"/>
    </w:p>
    <w:p>
      <w:pPr>
        <w:spacing w:line="400" w:lineRule="atLeast"/>
        <w:jc w:val="center"/>
        <w:rPr>
          <w:rFonts w:ascii="Times New Roman" w:hAnsi="Times New Roman" w:eastAsia="宋体" w:cs="Times New Roman"/>
          <w:b/>
        </w:rPr>
      </w:pPr>
      <w:r>
        <w:rPr>
          <w:rFonts w:ascii="Times New Roman" w:hAnsi="Times New Roman" w:eastAsia="宋体" w:cs="Times New Roman"/>
          <w:b/>
        </w:rPr>
        <w:t>表8-</w:t>
      </w:r>
      <w:r>
        <w:rPr>
          <w:rFonts w:hint="eastAsia" w:ascii="Times New Roman" w:hAnsi="Times New Roman" w:eastAsia="宋体" w:cs="Times New Roman"/>
          <w:b/>
        </w:rPr>
        <w:t>5</w:t>
      </w:r>
      <w:r>
        <w:rPr>
          <w:rFonts w:ascii="Times New Roman" w:hAnsi="Times New Roman" w:eastAsia="宋体" w:cs="Times New Roman"/>
          <w:b/>
        </w:rPr>
        <w:t xml:space="preserve"> 废气污染物监测仪器</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1330"/>
        <w:gridCol w:w="2639"/>
        <w:gridCol w:w="1417"/>
        <w:gridCol w:w="227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blHeader/>
          <w:jc w:val="center"/>
        </w:trPr>
        <w:tc>
          <w:tcPr>
            <w:tcW w:w="704"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276"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项目类型</w:t>
            </w:r>
          </w:p>
        </w:tc>
        <w:tc>
          <w:tcPr>
            <w:tcW w:w="1330"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639"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仪器名称</w:t>
            </w:r>
          </w:p>
        </w:tc>
        <w:tc>
          <w:tcPr>
            <w:tcW w:w="1417"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仪器型号</w:t>
            </w:r>
          </w:p>
        </w:tc>
        <w:tc>
          <w:tcPr>
            <w:tcW w:w="2273"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仪器编号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276"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有组织废气</w:t>
            </w:r>
          </w:p>
        </w:tc>
        <w:tc>
          <w:tcPr>
            <w:tcW w:w="1330"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kern w:val="0"/>
                <w:szCs w:val="21"/>
              </w:rPr>
              <w:t>全</w:t>
            </w:r>
            <w:r>
              <w:rPr>
                <w:rFonts w:ascii="Times New Roman" w:hAnsi="Times New Roman" w:eastAsia="宋体" w:cs="Times New Roman"/>
                <w:kern w:val="0"/>
                <w:szCs w:val="21"/>
              </w:rPr>
              <w:t>自动烟尘（气）测试仪</w:t>
            </w:r>
          </w:p>
        </w:tc>
        <w:tc>
          <w:tcPr>
            <w:tcW w:w="1417"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YQ3000-C</w:t>
            </w:r>
          </w:p>
        </w:tc>
        <w:tc>
          <w:tcPr>
            <w:tcW w:w="2273"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电子天平</w:t>
            </w:r>
          </w:p>
        </w:tc>
        <w:tc>
          <w:tcPr>
            <w:tcW w:w="1417"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AUW220D</w:t>
            </w:r>
          </w:p>
        </w:tc>
        <w:tc>
          <w:tcPr>
            <w:tcW w:w="2273"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恒温恒湿称重系统</w:t>
            </w:r>
          </w:p>
        </w:tc>
        <w:tc>
          <w:tcPr>
            <w:tcW w:w="1417"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HW-7700</w:t>
            </w:r>
          </w:p>
        </w:tc>
        <w:tc>
          <w:tcPr>
            <w:tcW w:w="2273"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HBQYYQ070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restart"/>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276" w:type="dxa"/>
            <w:vMerge w:val="continue"/>
            <w:tcBorders>
              <w:tl2br w:val="nil"/>
              <w:tr2bl w:val="nil"/>
            </w:tcBorders>
          </w:tcPr>
          <w:p>
            <w:pPr>
              <w:spacing w:line="300" w:lineRule="atLeast"/>
              <w:jc w:val="center"/>
              <w:rPr>
                <w:rFonts w:ascii="Times New Roman" w:hAnsi="Times New Roman" w:eastAsia="宋体" w:cs="Times New Roman"/>
                <w:kern w:val="0"/>
                <w:szCs w:val="21"/>
              </w:rPr>
            </w:pPr>
          </w:p>
        </w:tc>
        <w:tc>
          <w:tcPr>
            <w:tcW w:w="1330" w:type="dxa"/>
            <w:vMerge w:val="restart"/>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氯气</w:t>
            </w: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空气/智能TSP综合采样器</w:t>
            </w:r>
          </w:p>
        </w:tc>
        <w:tc>
          <w:tcPr>
            <w:tcW w:w="1417" w:type="dxa"/>
            <w:tcBorders>
              <w:tl2br w:val="nil"/>
              <w:tr2bl w:val="nil"/>
            </w:tcBorders>
            <w:vAlign w:val="center"/>
          </w:tcPr>
          <w:p>
            <w:pPr>
              <w:spacing w:line="300" w:lineRule="atLeast"/>
              <w:jc w:val="center"/>
              <w:rPr>
                <w:rFonts w:ascii="Times New Roman" w:hAnsi="Times New Roman" w:eastAsia="宋体" w:cs="Times New Roman"/>
                <w:bCs/>
                <w:kern w:val="0"/>
                <w:szCs w:val="21"/>
              </w:rPr>
            </w:pPr>
            <w:r>
              <w:rPr>
                <w:rFonts w:ascii="Times New Roman" w:hAnsi="Times New Roman" w:eastAsia="宋体" w:cs="Times New Roman"/>
                <w:kern w:val="0"/>
                <w:szCs w:val="21"/>
              </w:rPr>
              <w:t>崂应</w:t>
            </w:r>
            <w:r>
              <w:rPr>
                <w:rFonts w:hint="eastAsia" w:ascii="Times New Roman" w:hAnsi="Times New Roman" w:eastAsia="宋体" w:cs="Times New Roman"/>
                <w:kern w:val="0"/>
                <w:szCs w:val="21"/>
              </w:rPr>
              <w:t>2050</w:t>
            </w:r>
          </w:p>
        </w:tc>
        <w:tc>
          <w:tcPr>
            <w:tcW w:w="2273"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szCs w:val="21"/>
              </w:rPr>
              <w:t>HBQYYQ063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continue"/>
            <w:tcBorders>
              <w:tl2br w:val="nil"/>
              <w:tr2bl w:val="nil"/>
            </w:tcBorders>
            <w:vAlign w:val="center"/>
          </w:tcPr>
          <w:p>
            <w:pPr>
              <w:spacing w:line="300" w:lineRule="atLeast"/>
              <w:jc w:val="center"/>
              <w:rPr>
                <w:rFonts w:ascii="Times New Roman" w:hAnsi="Times New Roman" w:eastAsia="宋体" w:cs="Times New Roman"/>
                <w:kern w:val="0"/>
                <w:szCs w:val="21"/>
              </w:rPr>
            </w:pPr>
          </w:p>
        </w:tc>
        <w:tc>
          <w:tcPr>
            <w:tcW w:w="1276" w:type="dxa"/>
            <w:vMerge w:val="continue"/>
            <w:tcBorders>
              <w:tl2br w:val="nil"/>
              <w:tr2bl w:val="nil"/>
            </w:tcBorders>
          </w:tcPr>
          <w:p>
            <w:pPr>
              <w:spacing w:line="300" w:lineRule="atLeast"/>
              <w:jc w:val="center"/>
              <w:rPr>
                <w:rFonts w:ascii="Times New Roman" w:hAnsi="Times New Roman" w:eastAsia="宋体" w:cs="Times New Roman"/>
                <w:kern w:val="0"/>
                <w:szCs w:val="21"/>
              </w:rPr>
            </w:pPr>
          </w:p>
        </w:tc>
        <w:tc>
          <w:tcPr>
            <w:tcW w:w="1330" w:type="dxa"/>
            <w:vMerge w:val="continue"/>
            <w:tcBorders>
              <w:tl2br w:val="nil"/>
              <w:tr2bl w:val="nil"/>
            </w:tcBorders>
            <w:vAlign w:val="center"/>
          </w:tcPr>
          <w:p>
            <w:pPr>
              <w:spacing w:line="300" w:lineRule="atLeast"/>
              <w:jc w:val="center"/>
              <w:rPr>
                <w:rFonts w:ascii="Times New Roman" w:hAnsi="Times New Roman" w:eastAsia="宋体" w:cs="Times New Roman"/>
                <w:kern w:val="0"/>
                <w:szCs w:val="21"/>
              </w:rPr>
            </w:pP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紫外可见分光光度计</w:t>
            </w:r>
          </w:p>
        </w:tc>
        <w:tc>
          <w:tcPr>
            <w:tcW w:w="1417"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N4</w:t>
            </w:r>
          </w:p>
        </w:tc>
        <w:tc>
          <w:tcPr>
            <w:tcW w:w="2273"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szCs w:val="21"/>
              </w:rPr>
              <w:t>HBQYYQ074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氯化氢</w:t>
            </w: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空气/智能TSP综合采样器</w:t>
            </w:r>
          </w:p>
        </w:tc>
        <w:tc>
          <w:tcPr>
            <w:tcW w:w="1417" w:type="dxa"/>
            <w:tcBorders>
              <w:tl2br w:val="nil"/>
              <w:tr2bl w:val="nil"/>
            </w:tcBorders>
            <w:vAlign w:val="center"/>
          </w:tcPr>
          <w:p>
            <w:pPr>
              <w:pStyle w:val="16"/>
              <w:spacing w:line="300" w:lineRule="exact"/>
              <w:jc w:val="center"/>
              <w:rPr>
                <w:rFonts w:ascii="Times New Roman" w:hAnsi="Times New Roman" w:cs="Times New Roman"/>
                <w:szCs w:val="21"/>
              </w:rPr>
            </w:pPr>
            <w:r>
              <w:rPr>
                <w:rFonts w:ascii="Times New Roman" w:hAnsi="Times New Roman" w:cs="Times New Roman"/>
                <w:kern w:val="0"/>
                <w:szCs w:val="21"/>
              </w:rPr>
              <w:t>崂应</w:t>
            </w:r>
            <w:r>
              <w:rPr>
                <w:rFonts w:hint="eastAsia" w:ascii="Times New Roman" w:hAnsi="Times New Roman" w:cs="Times New Roman"/>
                <w:kern w:val="0"/>
                <w:szCs w:val="21"/>
              </w:rPr>
              <w:t>2050</w:t>
            </w:r>
          </w:p>
        </w:tc>
        <w:tc>
          <w:tcPr>
            <w:tcW w:w="2273"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HBQYYQ063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离子色谱仪</w:t>
            </w:r>
          </w:p>
        </w:tc>
        <w:tc>
          <w:tcPr>
            <w:tcW w:w="1417"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ascii="Times New Roman" w:hAnsi="Times New Roman" w:eastAsia="宋体" w:cs="Times New Roman"/>
                <w:kern w:val="0"/>
                <w:szCs w:val="21"/>
              </w:rPr>
              <w:t>CIC-100</w:t>
            </w:r>
          </w:p>
        </w:tc>
        <w:tc>
          <w:tcPr>
            <w:tcW w:w="2273"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二氧化硫</w:t>
            </w: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kern w:val="0"/>
                <w:szCs w:val="21"/>
              </w:rPr>
              <w:t>全</w:t>
            </w:r>
            <w:r>
              <w:rPr>
                <w:rFonts w:ascii="Times New Roman" w:hAnsi="Times New Roman" w:eastAsia="宋体" w:cs="Times New Roman"/>
                <w:kern w:val="0"/>
                <w:szCs w:val="21"/>
              </w:rPr>
              <w:t>自动烟尘（气）测试仪</w:t>
            </w:r>
          </w:p>
        </w:tc>
        <w:tc>
          <w:tcPr>
            <w:tcW w:w="1417"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YQ3000-C</w:t>
            </w:r>
          </w:p>
        </w:tc>
        <w:tc>
          <w:tcPr>
            <w:tcW w:w="2273"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氮氧化物</w:t>
            </w: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kern w:val="0"/>
                <w:szCs w:val="21"/>
              </w:rPr>
              <w:t>全</w:t>
            </w:r>
            <w:r>
              <w:rPr>
                <w:rFonts w:ascii="Times New Roman" w:hAnsi="Times New Roman" w:eastAsia="宋体" w:cs="Times New Roman"/>
                <w:kern w:val="0"/>
                <w:szCs w:val="21"/>
              </w:rPr>
              <w:t>自动烟尘（气）测试仪</w:t>
            </w:r>
          </w:p>
        </w:tc>
        <w:tc>
          <w:tcPr>
            <w:tcW w:w="1417"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YQ3000-C</w:t>
            </w:r>
          </w:p>
        </w:tc>
        <w:tc>
          <w:tcPr>
            <w:tcW w:w="2273"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restart"/>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1276" w:type="dxa"/>
            <w:vMerge w:val="restart"/>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无组织废气</w:t>
            </w:r>
          </w:p>
        </w:tc>
        <w:tc>
          <w:tcPr>
            <w:tcW w:w="1330" w:type="dxa"/>
            <w:vMerge w:val="restart"/>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空气/智能TSP综合采样器</w:t>
            </w:r>
          </w:p>
        </w:tc>
        <w:tc>
          <w:tcPr>
            <w:tcW w:w="1417"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ascii="Times New Roman" w:hAnsi="Times New Roman" w:eastAsia="宋体" w:cs="Times New Roman"/>
                <w:kern w:val="0"/>
                <w:szCs w:val="21"/>
              </w:rPr>
              <w:t>崂应20</w:t>
            </w:r>
            <w:r>
              <w:rPr>
                <w:rFonts w:hint="eastAsia" w:ascii="Times New Roman" w:hAnsi="Times New Roman" w:eastAsia="宋体" w:cs="Times New Roman"/>
                <w:kern w:val="0"/>
                <w:szCs w:val="21"/>
              </w:rPr>
              <w:t>5</w:t>
            </w:r>
            <w:r>
              <w:rPr>
                <w:rFonts w:ascii="Times New Roman" w:hAnsi="Times New Roman" w:eastAsia="宋体" w:cs="Times New Roman"/>
                <w:kern w:val="0"/>
                <w:szCs w:val="21"/>
              </w:rPr>
              <w:t>0</w:t>
            </w:r>
          </w:p>
        </w:tc>
        <w:tc>
          <w:tcPr>
            <w:tcW w:w="2273"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HBQYYQ064、HBQYYQ065、HBQYYQ066、HBQYYQ067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continue"/>
            <w:tcBorders>
              <w:tl2br w:val="nil"/>
              <w:tr2bl w:val="nil"/>
            </w:tcBorders>
            <w:vAlign w:val="center"/>
          </w:tcPr>
          <w:p>
            <w:pPr>
              <w:tabs>
                <w:tab w:val="left" w:pos="780"/>
              </w:tabs>
              <w:jc w:val="center"/>
              <w:rPr>
                <w:rFonts w:ascii="Times New Roman" w:hAnsi="Times New Roman" w:eastAsia="宋体" w:cs="Times New Roman"/>
                <w:kern w:val="0"/>
                <w:szCs w:val="21"/>
              </w:rPr>
            </w:pPr>
          </w:p>
        </w:tc>
        <w:tc>
          <w:tcPr>
            <w:tcW w:w="1276" w:type="dxa"/>
            <w:vMerge w:val="continue"/>
            <w:tcBorders>
              <w:tl2br w:val="nil"/>
              <w:tr2bl w:val="nil"/>
            </w:tcBorders>
          </w:tcPr>
          <w:p>
            <w:pPr>
              <w:tabs>
                <w:tab w:val="left" w:pos="780"/>
              </w:tabs>
              <w:jc w:val="center"/>
              <w:rPr>
                <w:rFonts w:ascii="Times New Roman" w:hAnsi="Times New Roman" w:eastAsia="宋体" w:cs="Times New Roman"/>
                <w:kern w:val="0"/>
                <w:szCs w:val="21"/>
              </w:rPr>
            </w:pPr>
          </w:p>
        </w:tc>
        <w:tc>
          <w:tcPr>
            <w:tcW w:w="1330" w:type="dxa"/>
            <w:vMerge w:val="continue"/>
            <w:tcBorders>
              <w:tl2br w:val="nil"/>
              <w:tr2bl w:val="nil"/>
            </w:tcBorders>
            <w:vAlign w:val="center"/>
          </w:tcPr>
          <w:p>
            <w:pPr>
              <w:tabs>
                <w:tab w:val="left" w:pos="780"/>
              </w:tabs>
              <w:jc w:val="center"/>
              <w:rPr>
                <w:rFonts w:ascii="Times New Roman" w:hAnsi="Times New Roman" w:eastAsia="宋体" w:cs="Times New Roman"/>
                <w:kern w:val="0"/>
                <w:szCs w:val="21"/>
              </w:rPr>
            </w:pP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电子天平</w:t>
            </w:r>
          </w:p>
        </w:tc>
        <w:tc>
          <w:tcPr>
            <w:tcW w:w="1417"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AUW220D</w:t>
            </w:r>
          </w:p>
        </w:tc>
        <w:tc>
          <w:tcPr>
            <w:tcW w:w="2273"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1276" w:type="dxa"/>
            <w:vMerge w:val="continue"/>
            <w:tcBorders>
              <w:tl2br w:val="nil"/>
              <w:tr2bl w:val="nil"/>
            </w:tcBorders>
          </w:tcPr>
          <w:p>
            <w:pPr>
              <w:tabs>
                <w:tab w:val="left" w:pos="780"/>
              </w:tabs>
              <w:jc w:val="center"/>
              <w:rPr>
                <w:rFonts w:ascii="Times New Roman" w:hAnsi="Times New Roman" w:eastAsia="宋体" w:cs="Times New Roman"/>
                <w:kern w:val="0"/>
                <w:szCs w:val="21"/>
              </w:rPr>
            </w:pPr>
          </w:p>
        </w:tc>
        <w:tc>
          <w:tcPr>
            <w:tcW w:w="1330"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氯气</w:t>
            </w:r>
          </w:p>
        </w:tc>
        <w:tc>
          <w:tcPr>
            <w:tcW w:w="2639" w:type="dxa"/>
            <w:tcBorders>
              <w:tl2br w:val="nil"/>
              <w:tr2bl w:val="nil"/>
            </w:tcBorders>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kern w:val="0"/>
                <w:szCs w:val="21"/>
              </w:rPr>
              <w:t>空气/智能TSP综合采样器</w:t>
            </w:r>
          </w:p>
        </w:tc>
        <w:tc>
          <w:tcPr>
            <w:tcW w:w="1417"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ascii="Times New Roman" w:hAnsi="Times New Roman" w:eastAsia="宋体" w:cs="Times New Roman"/>
                <w:kern w:val="0"/>
                <w:szCs w:val="21"/>
              </w:rPr>
              <w:t>崂应20</w:t>
            </w:r>
            <w:r>
              <w:rPr>
                <w:rFonts w:hint="eastAsia" w:ascii="Times New Roman" w:hAnsi="Times New Roman" w:eastAsia="宋体" w:cs="Times New Roman"/>
                <w:kern w:val="0"/>
                <w:szCs w:val="21"/>
              </w:rPr>
              <w:t>5</w:t>
            </w:r>
            <w:r>
              <w:rPr>
                <w:rFonts w:ascii="Times New Roman" w:hAnsi="Times New Roman" w:eastAsia="宋体" w:cs="Times New Roman"/>
                <w:kern w:val="0"/>
                <w:szCs w:val="21"/>
              </w:rPr>
              <w:t>0</w:t>
            </w:r>
          </w:p>
        </w:tc>
        <w:tc>
          <w:tcPr>
            <w:tcW w:w="2273"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HBQYYQ064、HBQYYQ065、HBQYYQ066、HBQYYQ067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04"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1276" w:type="dxa"/>
            <w:vMerge w:val="restart"/>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无组织废气</w:t>
            </w:r>
          </w:p>
        </w:tc>
        <w:tc>
          <w:tcPr>
            <w:tcW w:w="1330"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氯气</w:t>
            </w:r>
          </w:p>
        </w:tc>
        <w:tc>
          <w:tcPr>
            <w:tcW w:w="2639"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紫外可见分光光度计</w:t>
            </w:r>
          </w:p>
        </w:tc>
        <w:tc>
          <w:tcPr>
            <w:tcW w:w="1417" w:type="dxa"/>
            <w:tcBorders>
              <w:tl2br w:val="nil"/>
              <w:tr2bl w:val="nil"/>
            </w:tcBorders>
            <w:vAlign w:val="center"/>
          </w:tcPr>
          <w:p>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kern w:val="0"/>
                <w:szCs w:val="21"/>
              </w:rPr>
              <w:t>N4</w:t>
            </w:r>
          </w:p>
        </w:tc>
        <w:tc>
          <w:tcPr>
            <w:tcW w:w="2273" w:type="dxa"/>
            <w:tcBorders>
              <w:tl2br w:val="nil"/>
              <w:tr2bl w:val="nil"/>
            </w:tcBorders>
            <w:vAlign w:val="center"/>
          </w:tcPr>
          <w:p>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HBQYYQ074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restart"/>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1276" w:type="dxa"/>
            <w:vMerge w:val="continue"/>
            <w:tcBorders>
              <w:tl2br w:val="nil"/>
              <w:tr2bl w:val="nil"/>
            </w:tcBorders>
          </w:tcPr>
          <w:p>
            <w:pPr>
              <w:tabs>
                <w:tab w:val="left" w:pos="780"/>
              </w:tabs>
              <w:jc w:val="center"/>
              <w:rPr>
                <w:rFonts w:ascii="Times New Roman" w:hAnsi="Times New Roman" w:eastAsia="宋体" w:cs="Times New Roman"/>
                <w:kern w:val="0"/>
                <w:szCs w:val="21"/>
              </w:rPr>
            </w:pPr>
          </w:p>
        </w:tc>
        <w:tc>
          <w:tcPr>
            <w:tcW w:w="1330" w:type="dxa"/>
            <w:vMerge w:val="restart"/>
            <w:tcBorders>
              <w:tl2br w:val="nil"/>
              <w:tr2bl w:val="nil"/>
            </w:tcBorders>
            <w:vAlign w:val="center"/>
          </w:tcPr>
          <w:p>
            <w:pPr>
              <w:tabs>
                <w:tab w:val="left" w:pos="780"/>
              </w:tabs>
              <w:jc w:val="center"/>
              <w:rPr>
                <w:rFonts w:ascii="Times New Roman" w:hAnsi="Times New Roman" w:eastAsia="宋体" w:cs="Times New Roman"/>
                <w:kern w:val="0"/>
                <w:szCs w:val="21"/>
              </w:rPr>
            </w:pPr>
            <w:r>
              <w:rPr>
                <w:rFonts w:ascii="Times New Roman" w:hAnsi="Times New Roman" w:eastAsia="宋体" w:cs="Times New Roman"/>
                <w:kern w:val="0"/>
                <w:szCs w:val="21"/>
              </w:rPr>
              <w:t>氯化氢</w:t>
            </w:r>
          </w:p>
        </w:tc>
        <w:tc>
          <w:tcPr>
            <w:tcW w:w="2639" w:type="dxa"/>
            <w:tcBorders>
              <w:tl2br w:val="nil"/>
              <w:tr2bl w:val="nil"/>
            </w:tcBorders>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kern w:val="0"/>
                <w:szCs w:val="21"/>
              </w:rPr>
              <w:t>空气/智能TSP综合采样器</w:t>
            </w:r>
          </w:p>
        </w:tc>
        <w:tc>
          <w:tcPr>
            <w:tcW w:w="1417"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ascii="Times New Roman" w:hAnsi="Times New Roman" w:eastAsia="宋体" w:cs="Times New Roman"/>
                <w:kern w:val="0"/>
                <w:szCs w:val="21"/>
              </w:rPr>
              <w:t>崂应20</w:t>
            </w:r>
            <w:r>
              <w:rPr>
                <w:rFonts w:hint="eastAsia" w:ascii="Times New Roman" w:hAnsi="Times New Roman" w:eastAsia="宋体" w:cs="Times New Roman"/>
                <w:kern w:val="0"/>
                <w:szCs w:val="21"/>
              </w:rPr>
              <w:t>5</w:t>
            </w:r>
            <w:r>
              <w:rPr>
                <w:rFonts w:ascii="Times New Roman" w:hAnsi="Times New Roman" w:eastAsia="宋体" w:cs="Times New Roman"/>
                <w:kern w:val="0"/>
                <w:szCs w:val="21"/>
              </w:rPr>
              <w:t>0</w:t>
            </w:r>
          </w:p>
        </w:tc>
        <w:tc>
          <w:tcPr>
            <w:tcW w:w="2273"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HBQYYQ064、HBQYYQ065、HBQYYQ066、HBQYYQ067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04" w:type="dxa"/>
            <w:vMerge w:val="continue"/>
            <w:tcBorders>
              <w:tl2br w:val="nil"/>
              <w:tr2bl w:val="nil"/>
            </w:tcBorders>
            <w:vAlign w:val="center"/>
          </w:tcPr>
          <w:p>
            <w:pPr>
              <w:tabs>
                <w:tab w:val="left" w:pos="780"/>
              </w:tabs>
              <w:jc w:val="center"/>
              <w:rPr>
                <w:rFonts w:ascii="Times New Roman" w:hAnsi="Times New Roman" w:eastAsia="宋体" w:cs="Times New Roman"/>
                <w:kern w:val="0"/>
                <w:szCs w:val="21"/>
              </w:rPr>
            </w:pPr>
          </w:p>
        </w:tc>
        <w:tc>
          <w:tcPr>
            <w:tcW w:w="1276" w:type="dxa"/>
            <w:vMerge w:val="continue"/>
            <w:tcBorders>
              <w:tl2br w:val="nil"/>
              <w:tr2bl w:val="nil"/>
            </w:tcBorders>
            <w:vAlign w:val="center"/>
          </w:tcPr>
          <w:p>
            <w:pPr>
              <w:tabs>
                <w:tab w:val="left" w:pos="780"/>
              </w:tabs>
              <w:jc w:val="center"/>
              <w:rPr>
                <w:rFonts w:ascii="Times New Roman" w:hAnsi="Times New Roman" w:eastAsia="宋体" w:cs="Times New Roman"/>
                <w:kern w:val="0"/>
                <w:szCs w:val="21"/>
              </w:rPr>
            </w:pPr>
          </w:p>
        </w:tc>
        <w:tc>
          <w:tcPr>
            <w:tcW w:w="1330" w:type="dxa"/>
            <w:vMerge w:val="continue"/>
            <w:tcBorders>
              <w:tl2br w:val="nil"/>
              <w:tr2bl w:val="nil"/>
            </w:tcBorders>
            <w:vAlign w:val="center"/>
          </w:tcPr>
          <w:p>
            <w:pPr>
              <w:tabs>
                <w:tab w:val="left" w:pos="780"/>
              </w:tabs>
              <w:jc w:val="center"/>
              <w:rPr>
                <w:rFonts w:ascii="Times New Roman" w:hAnsi="Times New Roman" w:eastAsia="宋体" w:cs="Times New Roman"/>
                <w:kern w:val="0"/>
                <w:szCs w:val="21"/>
              </w:rPr>
            </w:pPr>
          </w:p>
        </w:tc>
        <w:tc>
          <w:tcPr>
            <w:tcW w:w="2639"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离子色谱仪</w:t>
            </w:r>
          </w:p>
        </w:tc>
        <w:tc>
          <w:tcPr>
            <w:tcW w:w="1417"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ascii="Times New Roman" w:hAnsi="Times New Roman" w:eastAsia="宋体" w:cs="Times New Roman"/>
                <w:kern w:val="0"/>
                <w:szCs w:val="21"/>
              </w:rPr>
              <w:t>CIC-100</w:t>
            </w:r>
          </w:p>
        </w:tc>
        <w:tc>
          <w:tcPr>
            <w:tcW w:w="2273" w:type="dxa"/>
            <w:tcBorders>
              <w:tl2br w:val="nil"/>
              <w:tr2bl w:val="nil"/>
            </w:tcBorders>
            <w:vAlign w:val="center"/>
          </w:tcPr>
          <w:p>
            <w:pPr>
              <w:widowControl/>
              <w:spacing w:line="300" w:lineRule="exact"/>
              <w:jc w:val="center"/>
              <w:rPr>
                <w:rFonts w:ascii="Times New Roman" w:hAnsi="Times New Roman" w:eastAsia="宋体" w:cs="Times New Roman"/>
                <w:kern w:val="0"/>
                <w:szCs w:val="21"/>
              </w:rPr>
            </w:pPr>
            <w:r>
              <w:rPr>
                <w:rFonts w:hint="eastAsia" w:ascii="Times New Roman" w:hAnsi="Times New Roman" w:eastAsia="宋体" w:cs="Times New Roman"/>
                <w:szCs w:val="21"/>
              </w:rPr>
              <w:t>HBQYYQ020</w:t>
            </w:r>
          </w:p>
        </w:tc>
      </w:tr>
    </w:tbl>
    <w:p>
      <w:pPr>
        <w:spacing w:line="400" w:lineRule="atLeast"/>
        <w:jc w:val="center"/>
        <w:rPr>
          <w:rFonts w:ascii="Times New Roman" w:hAnsi="Times New Roman" w:eastAsia="宋体" w:cs="Times New Roman"/>
          <w:b/>
        </w:rPr>
      </w:pPr>
      <w:r>
        <w:rPr>
          <w:rFonts w:ascii="Times New Roman" w:hAnsi="Times New Roman" w:eastAsia="宋体" w:cs="Times New Roman"/>
          <w:b/>
        </w:rPr>
        <w:t>表8-</w:t>
      </w:r>
      <w:r>
        <w:rPr>
          <w:rFonts w:hint="eastAsia" w:ascii="Times New Roman" w:hAnsi="Times New Roman" w:eastAsia="宋体" w:cs="Times New Roman"/>
          <w:b/>
        </w:rPr>
        <w:t>6</w:t>
      </w:r>
      <w:r>
        <w:rPr>
          <w:rFonts w:ascii="Times New Roman" w:hAnsi="Times New Roman" w:eastAsia="宋体" w:cs="Times New Roman"/>
          <w:b/>
        </w:rPr>
        <w:t xml:space="preserve"> 废</w:t>
      </w:r>
      <w:r>
        <w:rPr>
          <w:rFonts w:hint="eastAsia" w:ascii="Times New Roman" w:hAnsi="Times New Roman" w:eastAsia="宋体" w:cs="Times New Roman"/>
          <w:b/>
        </w:rPr>
        <w:t>水</w:t>
      </w:r>
      <w:r>
        <w:rPr>
          <w:rFonts w:ascii="Times New Roman" w:hAnsi="Times New Roman" w:eastAsia="宋体" w:cs="Times New Roman"/>
          <w:b/>
        </w:rPr>
        <w:t>污染物监测仪器</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1330"/>
        <w:gridCol w:w="2639"/>
        <w:gridCol w:w="1516"/>
        <w:gridCol w:w="217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blHeader/>
          <w:jc w:val="center"/>
        </w:trPr>
        <w:tc>
          <w:tcPr>
            <w:tcW w:w="704"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276"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项目类型</w:t>
            </w:r>
          </w:p>
        </w:tc>
        <w:tc>
          <w:tcPr>
            <w:tcW w:w="1330"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639"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仪器名称</w:t>
            </w:r>
          </w:p>
        </w:tc>
        <w:tc>
          <w:tcPr>
            <w:tcW w:w="1516"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仪器型号</w:t>
            </w:r>
          </w:p>
        </w:tc>
        <w:tc>
          <w:tcPr>
            <w:tcW w:w="2174" w:type="dxa"/>
            <w:tcBorders>
              <w:tl2br w:val="nil"/>
              <w:tr2bl w:val="nil"/>
            </w:tcBorders>
            <w:vAlign w:val="center"/>
          </w:tcPr>
          <w:p>
            <w:pPr>
              <w:spacing w:line="400" w:lineRule="atLeast"/>
              <w:jc w:val="center"/>
              <w:rPr>
                <w:rFonts w:ascii="Times New Roman" w:hAnsi="Times New Roman" w:eastAsia="宋体" w:cs="Times New Roman"/>
                <w:b/>
                <w:szCs w:val="21"/>
              </w:rPr>
            </w:pPr>
            <w:r>
              <w:rPr>
                <w:rFonts w:ascii="Times New Roman" w:hAnsi="Times New Roman" w:eastAsia="宋体" w:cs="Times New Roman"/>
                <w:b/>
                <w:szCs w:val="21"/>
              </w:rPr>
              <w:t>仪器编号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276" w:type="dxa"/>
            <w:vMerge w:val="restart"/>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废水</w:t>
            </w:r>
          </w:p>
        </w:tc>
        <w:tc>
          <w:tcPr>
            <w:tcW w:w="133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pH</w:t>
            </w: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kern w:val="0"/>
                <w:szCs w:val="21"/>
              </w:rPr>
              <w:t>pH计</w:t>
            </w:r>
          </w:p>
        </w:tc>
        <w:tc>
          <w:tcPr>
            <w:tcW w:w="1516"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PHS-3C</w:t>
            </w:r>
          </w:p>
        </w:tc>
        <w:tc>
          <w:tcPr>
            <w:tcW w:w="2174"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HBQYYQ022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276" w:type="dxa"/>
            <w:vMerge w:val="continue"/>
            <w:tcBorders>
              <w:tl2br w:val="nil"/>
              <w:tr2bl w:val="nil"/>
            </w:tcBorders>
          </w:tcPr>
          <w:p>
            <w:pPr>
              <w:spacing w:line="300" w:lineRule="atLeast"/>
              <w:jc w:val="center"/>
              <w:rPr>
                <w:rFonts w:ascii="Times New Roman" w:hAnsi="Times New Roman" w:eastAsia="宋体" w:cs="Times New Roman"/>
                <w:kern w:val="0"/>
                <w:szCs w:val="21"/>
              </w:rPr>
            </w:pPr>
          </w:p>
        </w:tc>
        <w:tc>
          <w:tcPr>
            <w:tcW w:w="1330"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COD</w:t>
            </w: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酸式滴定管</w:t>
            </w:r>
          </w:p>
        </w:tc>
        <w:tc>
          <w:tcPr>
            <w:tcW w:w="1516" w:type="dxa"/>
            <w:tcBorders>
              <w:tl2br w:val="nil"/>
              <w:tr2bl w:val="nil"/>
            </w:tcBorders>
            <w:vAlign w:val="center"/>
          </w:tcPr>
          <w:p>
            <w:pPr>
              <w:spacing w:line="300" w:lineRule="atLeast"/>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w:t>
            </w:r>
          </w:p>
        </w:tc>
        <w:tc>
          <w:tcPr>
            <w:tcW w:w="2174"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bCs/>
                <w:kern w:val="0"/>
                <w:szCs w:val="21"/>
              </w:rPr>
              <w:t>QYB50-02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BOD</w:t>
            </w:r>
            <w:r>
              <w:rPr>
                <w:rFonts w:hint="eastAsia" w:ascii="Times New Roman" w:hAnsi="Times New Roman" w:eastAsia="宋体" w:cs="Times New Roman"/>
                <w:kern w:val="0"/>
                <w:szCs w:val="21"/>
                <w:vertAlign w:val="subscript"/>
              </w:rPr>
              <w:t>5</w:t>
            </w: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生化培养箱</w:t>
            </w:r>
          </w:p>
        </w:tc>
        <w:tc>
          <w:tcPr>
            <w:tcW w:w="1516"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SPX-250B111</w:t>
            </w:r>
          </w:p>
        </w:tc>
        <w:tc>
          <w:tcPr>
            <w:tcW w:w="2174" w:type="dxa"/>
            <w:tcBorders>
              <w:tl2br w:val="nil"/>
              <w:tr2bl w:val="nil"/>
            </w:tcBorders>
            <w:vAlign w:val="center"/>
          </w:tcPr>
          <w:p>
            <w:pPr>
              <w:pStyle w:val="16"/>
              <w:spacing w:line="300" w:lineRule="exact"/>
              <w:jc w:val="center"/>
              <w:rPr>
                <w:rFonts w:ascii="Times New Roman" w:hAnsi="Times New Roman" w:cs="Times New Roman"/>
                <w:szCs w:val="21"/>
              </w:rPr>
            </w:pPr>
            <w:r>
              <w:rPr>
                <w:rFonts w:hint="eastAsia" w:ascii="Times New Roman" w:hAnsi="Times New Roman" w:cs="Times New Roman"/>
                <w:szCs w:val="21"/>
              </w:rPr>
              <w:t>HBQYYQ029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SS</w:t>
            </w: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电子天平</w:t>
            </w:r>
          </w:p>
        </w:tc>
        <w:tc>
          <w:tcPr>
            <w:tcW w:w="1516"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AUW220D</w:t>
            </w:r>
          </w:p>
        </w:tc>
        <w:tc>
          <w:tcPr>
            <w:tcW w:w="2174" w:type="dxa"/>
            <w:tcBorders>
              <w:tl2br w:val="nil"/>
              <w:tr2bl w:val="nil"/>
            </w:tcBorders>
            <w:vAlign w:val="center"/>
          </w:tcPr>
          <w:p>
            <w:pPr>
              <w:widowControl/>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276" w:type="dxa"/>
            <w:vMerge w:val="continue"/>
            <w:tcBorders>
              <w:tl2br w:val="nil"/>
              <w:tr2bl w:val="nil"/>
            </w:tcBorders>
          </w:tcPr>
          <w:p>
            <w:pPr>
              <w:widowControl/>
              <w:jc w:val="center"/>
              <w:rPr>
                <w:rFonts w:ascii="Times New Roman" w:hAnsi="Times New Roman" w:eastAsia="宋体" w:cs="Times New Roman"/>
                <w:kern w:val="0"/>
                <w:szCs w:val="21"/>
              </w:rPr>
            </w:pPr>
          </w:p>
        </w:tc>
        <w:tc>
          <w:tcPr>
            <w:tcW w:w="1330"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639"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kern w:val="0"/>
                <w:szCs w:val="21"/>
              </w:rPr>
              <w:t>电热鼓风干燥箱</w:t>
            </w:r>
          </w:p>
        </w:tc>
        <w:tc>
          <w:tcPr>
            <w:tcW w:w="1516"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101-2A</w:t>
            </w:r>
          </w:p>
        </w:tc>
        <w:tc>
          <w:tcPr>
            <w:tcW w:w="2174" w:type="dxa"/>
            <w:tcBorders>
              <w:tl2br w:val="nil"/>
              <w:tr2bl w:val="nil"/>
            </w:tcBorders>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HBQYYQ012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276" w:type="dxa"/>
            <w:vMerge w:val="continue"/>
            <w:tcBorders>
              <w:tl2br w:val="nil"/>
              <w:tr2bl w:val="nil"/>
            </w:tcBorders>
            <w:vAlign w:val="center"/>
          </w:tcPr>
          <w:p>
            <w:pPr>
              <w:tabs>
                <w:tab w:val="left" w:pos="780"/>
              </w:tabs>
              <w:jc w:val="center"/>
              <w:rPr>
                <w:rFonts w:ascii="Times New Roman" w:hAnsi="Times New Roman" w:eastAsia="宋体" w:cs="Times New Roman"/>
                <w:kern w:val="0"/>
                <w:szCs w:val="21"/>
              </w:rPr>
            </w:pPr>
          </w:p>
        </w:tc>
        <w:tc>
          <w:tcPr>
            <w:tcW w:w="1330"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氨氮</w:t>
            </w: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紫外可见分光光度计</w:t>
            </w:r>
          </w:p>
        </w:tc>
        <w:tc>
          <w:tcPr>
            <w:tcW w:w="1516" w:type="dxa"/>
            <w:tcBorders>
              <w:tl2br w:val="nil"/>
              <w:tr2bl w:val="nil"/>
            </w:tcBorders>
            <w:vAlign w:val="center"/>
          </w:tcPr>
          <w:p>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kern w:val="0"/>
                <w:szCs w:val="21"/>
              </w:rPr>
              <w:t>N4</w:t>
            </w:r>
          </w:p>
        </w:tc>
        <w:tc>
          <w:tcPr>
            <w:tcW w:w="2174" w:type="dxa"/>
            <w:tcBorders>
              <w:tl2br w:val="nil"/>
              <w:tr2bl w:val="nil"/>
            </w:tcBorders>
            <w:vAlign w:val="center"/>
          </w:tcPr>
          <w:p>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HBQYYQ074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1276" w:type="dxa"/>
            <w:vMerge w:val="continue"/>
            <w:tcBorders>
              <w:tl2br w:val="nil"/>
              <w:tr2bl w:val="nil"/>
            </w:tcBorders>
          </w:tcPr>
          <w:p>
            <w:pPr>
              <w:tabs>
                <w:tab w:val="left" w:pos="780"/>
              </w:tabs>
              <w:jc w:val="center"/>
              <w:rPr>
                <w:rFonts w:ascii="Times New Roman" w:hAnsi="Times New Roman" w:eastAsia="宋体" w:cs="Times New Roman"/>
                <w:kern w:val="0"/>
                <w:szCs w:val="21"/>
              </w:rPr>
            </w:pPr>
          </w:p>
        </w:tc>
        <w:tc>
          <w:tcPr>
            <w:tcW w:w="1330"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总磷</w:t>
            </w:r>
          </w:p>
        </w:tc>
        <w:tc>
          <w:tcPr>
            <w:tcW w:w="2639"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紫外可见分光光度计</w:t>
            </w:r>
          </w:p>
        </w:tc>
        <w:tc>
          <w:tcPr>
            <w:tcW w:w="1516" w:type="dxa"/>
            <w:tcBorders>
              <w:tl2br w:val="nil"/>
              <w:tr2bl w:val="nil"/>
            </w:tcBorders>
            <w:vAlign w:val="center"/>
          </w:tcPr>
          <w:p>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kern w:val="0"/>
                <w:szCs w:val="21"/>
              </w:rPr>
              <w:t>N4</w:t>
            </w:r>
          </w:p>
        </w:tc>
        <w:tc>
          <w:tcPr>
            <w:tcW w:w="2174" w:type="dxa"/>
            <w:tcBorders>
              <w:tl2br w:val="nil"/>
              <w:tr2bl w:val="nil"/>
            </w:tcBorders>
            <w:vAlign w:val="center"/>
          </w:tcPr>
          <w:p>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HBQYYQ074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4"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1276" w:type="dxa"/>
            <w:vMerge w:val="continue"/>
            <w:tcBorders>
              <w:tl2br w:val="nil"/>
              <w:tr2bl w:val="nil"/>
            </w:tcBorders>
          </w:tcPr>
          <w:p>
            <w:pPr>
              <w:tabs>
                <w:tab w:val="left" w:pos="780"/>
              </w:tabs>
              <w:jc w:val="center"/>
              <w:rPr>
                <w:rFonts w:ascii="Times New Roman" w:hAnsi="Times New Roman" w:eastAsia="宋体" w:cs="Times New Roman"/>
                <w:kern w:val="0"/>
                <w:szCs w:val="21"/>
              </w:rPr>
            </w:pPr>
          </w:p>
        </w:tc>
        <w:tc>
          <w:tcPr>
            <w:tcW w:w="1330" w:type="dxa"/>
            <w:tcBorders>
              <w:tl2br w:val="nil"/>
              <w:tr2bl w:val="nil"/>
            </w:tcBorders>
            <w:vAlign w:val="center"/>
          </w:tcPr>
          <w:p>
            <w:pPr>
              <w:tabs>
                <w:tab w:val="left" w:pos="780"/>
              </w:tabs>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动植物油</w:t>
            </w:r>
          </w:p>
        </w:tc>
        <w:tc>
          <w:tcPr>
            <w:tcW w:w="263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红外分光光度计</w:t>
            </w:r>
          </w:p>
        </w:tc>
        <w:tc>
          <w:tcPr>
            <w:tcW w:w="1516" w:type="dxa"/>
            <w:tcBorders>
              <w:tl2br w:val="nil"/>
              <w:tr2bl w:val="nil"/>
            </w:tcBorders>
            <w:vAlign w:val="center"/>
          </w:tcPr>
          <w:p>
            <w:pPr>
              <w:spacing w:line="30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XTE010</w:t>
            </w:r>
          </w:p>
        </w:tc>
        <w:tc>
          <w:tcPr>
            <w:tcW w:w="2174" w:type="dxa"/>
            <w:tcBorders>
              <w:tl2br w:val="nil"/>
              <w:tr2bl w:val="nil"/>
            </w:tcBorders>
            <w:vAlign w:val="center"/>
          </w:tcPr>
          <w:p>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FXYQ004</w:t>
            </w:r>
          </w:p>
        </w:tc>
      </w:tr>
    </w:tbl>
    <w:p>
      <w:pPr>
        <w:spacing w:line="400" w:lineRule="atLeast"/>
        <w:jc w:val="center"/>
        <w:rPr>
          <w:rFonts w:ascii="Times New Roman" w:hAnsi="Times New Roman" w:eastAsia="宋体" w:cs="Times New Roman"/>
          <w:b/>
        </w:rPr>
      </w:pPr>
      <w:r>
        <w:rPr>
          <w:rFonts w:ascii="Times New Roman" w:hAnsi="Times New Roman" w:eastAsia="宋体" w:cs="Times New Roman"/>
          <w:b/>
        </w:rPr>
        <w:t>表8-</w:t>
      </w:r>
      <w:r>
        <w:rPr>
          <w:rFonts w:hint="eastAsia" w:ascii="Times New Roman" w:hAnsi="Times New Roman" w:eastAsia="宋体" w:cs="Times New Roman"/>
          <w:b/>
        </w:rPr>
        <w:t>7</w:t>
      </w:r>
      <w:r>
        <w:rPr>
          <w:rFonts w:ascii="Times New Roman" w:hAnsi="Times New Roman" w:eastAsia="宋体" w:cs="Times New Roman"/>
          <w:b/>
        </w:rPr>
        <w:t xml:space="preserve"> 厂界噪声监测所用仪器</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4"/>
        <w:gridCol w:w="2910"/>
        <w:gridCol w:w="2477"/>
        <w:gridCol w:w="1559"/>
        <w:gridCol w:w="198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7" w:hRule="exact"/>
          <w:jc w:val="center"/>
        </w:trPr>
        <w:tc>
          <w:tcPr>
            <w:tcW w:w="704"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10"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77"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仪器名称</w:t>
            </w:r>
          </w:p>
        </w:tc>
        <w:tc>
          <w:tcPr>
            <w:tcW w:w="1559"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仪器型号</w:t>
            </w:r>
          </w:p>
        </w:tc>
        <w:tc>
          <w:tcPr>
            <w:tcW w:w="1989"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仪器编号</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exact"/>
          <w:jc w:val="center"/>
        </w:trPr>
        <w:tc>
          <w:tcPr>
            <w:tcW w:w="704"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910" w:type="dxa"/>
            <w:vMerge w:val="restart"/>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47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多功能声级计</w:t>
            </w:r>
          </w:p>
        </w:tc>
        <w:tc>
          <w:tcPr>
            <w:tcW w:w="1559"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AWA</w:t>
            </w:r>
            <w:r>
              <w:rPr>
                <w:rFonts w:hint="eastAsia" w:ascii="Times New Roman" w:hAnsi="Times New Roman" w:eastAsia="宋体" w:cs="Times New Roman"/>
                <w:kern w:val="0"/>
                <w:szCs w:val="21"/>
              </w:rPr>
              <w:t>6228</w:t>
            </w:r>
          </w:p>
        </w:tc>
        <w:tc>
          <w:tcPr>
            <w:tcW w:w="198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HBQYYQ068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exact"/>
          <w:jc w:val="center"/>
        </w:trPr>
        <w:tc>
          <w:tcPr>
            <w:tcW w:w="704"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910"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47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声校准器</w:t>
            </w:r>
          </w:p>
        </w:tc>
        <w:tc>
          <w:tcPr>
            <w:tcW w:w="155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AWA6221A</w:t>
            </w:r>
          </w:p>
        </w:tc>
        <w:tc>
          <w:tcPr>
            <w:tcW w:w="1989" w:type="dxa"/>
            <w:tcBorders>
              <w:tl2br w:val="nil"/>
              <w:tr2bl w:val="nil"/>
            </w:tcBorders>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HBQYYQ044</w:t>
            </w:r>
          </w:p>
        </w:tc>
      </w:tr>
    </w:tbl>
    <w:p>
      <w:pPr>
        <w:pStyle w:val="4"/>
        <w:rPr>
          <w:rFonts w:ascii="Times New Roman" w:hAnsi="Times New Roman" w:cs="Times New Roman"/>
          <w:sz w:val="30"/>
        </w:rPr>
      </w:pPr>
      <w:bookmarkStart w:id="287" w:name="_Toc26965"/>
      <w:r>
        <w:rPr>
          <w:rFonts w:ascii="Times New Roman" w:hAnsi="Times New Roman" w:cs="Times New Roman"/>
          <w:sz w:val="30"/>
        </w:rPr>
        <w:t>8.3人员资质</w:t>
      </w:r>
      <w:bookmarkEnd w:id="287"/>
    </w:p>
    <w:p>
      <w:pPr>
        <w:widowControl/>
        <w:tabs>
          <w:tab w:val="left" w:pos="945"/>
        </w:tabs>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参加本项目监测人员均经过</w:t>
      </w:r>
      <w:r>
        <w:rPr>
          <w:rFonts w:hint="eastAsia" w:ascii="Times New Roman" w:hAnsi="Times New Roman" w:eastAsia="宋体" w:cs="Times New Roman"/>
          <w:sz w:val="24"/>
          <w:lang w:eastAsia="zh-CN"/>
        </w:rPr>
        <w:t>能力确认并核发上岗证</w:t>
      </w:r>
      <w:r>
        <w:rPr>
          <w:rFonts w:ascii="Times New Roman" w:hAnsi="Times New Roman" w:eastAsia="宋体" w:cs="Times New Roman"/>
          <w:sz w:val="24"/>
        </w:rPr>
        <w:t>。</w:t>
      </w:r>
    </w:p>
    <w:p>
      <w:pPr>
        <w:pStyle w:val="4"/>
        <w:rPr>
          <w:rFonts w:ascii="Times New Roman" w:hAnsi="Times New Roman" w:cs="Times New Roman"/>
          <w:sz w:val="30"/>
        </w:rPr>
      </w:pPr>
      <w:bookmarkStart w:id="288" w:name="_Toc10218"/>
      <w:r>
        <w:rPr>
          <w:rFonts w:ascii="Times New Roman" w:hAnsi="Times New Roman" w:cs="Times New Roman"/>
          <w:sz w:val="30"/>
        </w:rPr>
        <w:t>8.4气体监测分析过程中的质量保证和质量控制</w:t>
      </w:r>
      <w:bookmarkEnd w:id="288"/>
    </w:p>
    <w:p>
      <w:pPr>
        <w:widowControl/>
        <w:tabs>
          <w:tab w:val="left" w:pos="945"/>
        </w:tabs>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采样、布点及样品保存均按照国家或行业标准及相关技术规范进行，实施全程质量控制；所用仪器设备均经过计量检定或校准，并在有效期内；环境空气和废气采样前对仪器进行了气密性</w:t>
      </w:r>
      <w:r>
        <w:rPr>
          <w:rFonts w:hint="eastAsia" w:ascii="Times New Roman" w:hAnsi="Times New Roman" w:eastAsia="宋体" w:cs="Times New Roman"/>
          <w:sz w:val="24"/>
        </w:rPr>
        <w:t>监测</w:t>
      </w:r>
      <w:r>
        <w:rPr>
          <w:rFonts w:ascii="Times New Roman" w:hAnsi="Times New Roman" w:eastAsia="宋体" w:cs="Times New Roman"/>
          <w:sz w:val="24"/>
        </w:rPr>
        <w:t>及流量校准。</w:t>
      </w:r>
    </w:p>
    <w:p>
      <w:pPr>
        <w:pStyle w:val="4"/>
        <w:rPr>
          <w:rFonts w:ascii="Times New Roman" w:hAnsi="Times New Roman" w:cs="Times New Roman"/>
          <w:sz w:val="30"/>
        </w:rPr>
      </w:pPr>
      <w:bookmarkStart w:id="289" w:name="_Toc2947"/>
      <w:r>
        <w:rPr>
          <w:rFonts w:ascii="Times New Roman" w:hAnsi="Times New Roman" w:cs="Times New Roman"/>
          <w:sz w:val="30"/>
        </w:rPr>
        <w:t>8.</w:t>
      </w:r>
      <w:r>
        <w:rPr>
          <w:rFonts w:hint="eastAsia" w:ascii="Times New Roman" w:hAnsi="Times New Roman" w:cs="Times New Roman"/>
          <w:sz w:val="30"/>
        </w:rPr>
        <w:t>5废水</w:t>
      </w:r>
      <w:r>
        <w:rPr>
          <w:rFonts w:ascii="Times New Roman" w:hAnsi="Times New Roman" w:cs="Times New Roman"/>
          <w:sz w:val="30"/>
        </w:rPr>
        <w:t>监测分析过程中的质量保证和质量控制</w:t>
      </w:r>
      <w:bookmarkEnd w:id="289"/>
    </w:p>
    <w:p>
      <w:pPr>
        <w:widowControl/>
        <w:tabs>
          <w:tab w:val="left" w:pos="945"/>
        </w:tabs>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采样、布点及样品保存均按照国家或行业标准及相关技术规范进行，实施全程质量控制；所用仪器设备均经过计量检定或校准，并在有效期内</w:t>
      </w:r>
      <w:r>
        <w:rPr>
          <w:rFonts w:hint="eastAsia" w:ascii="Times New Roman" w:hAnsi="Times New Roman" w:eastAsia="宋体" w:cs="Times New Roman"/>
          <w:sz w:val="24"/>
        </w:rPr>
        <w:t>。</w:t>
      </w:r>
    </w:p>
    <w:p>
      <w:pPr>
        <w:pStyle w:val="4"/>
        <w:rPr>
          <w:rFonts w:ascii="Times New Roman" w:hAnsi="Times New Roman" w:cs="Times New Roman"/>
          <w:sz w:val="30"/>
        </w:rPr>
      </w:pPr>
      <w:bookmarkStart w:id="290" w:name="_Toc27935"/>
      <w:r>
        <w:rPr>
          <w:rFonts w:ascii="Times New Roman" w:hAnsi="Times New Roman" w:cs="Times New Roman"/>
          <w:sz w:val="30"/>
        </w:rPr>
        <w:t>8.</w:t>
      </w:r>
      <w:r>
        <w:rPr>
          <w:rFonts w:hint="eastAsia" w:ascii="Times New Roman" w:hAnsi="Times New Roman" w:cs="Times New Roman"/>
          <w:sz w:val="30"/>
        </w:rPr>
        <w:t>6</w:t>
      </w:r>
      <w:r>
        <w:rPr>
          <w:rFonts w:ascii="Times New Roman" w:hAnsi="Times New Roman" w:cs="Times New Roman"/>
          <w:sz w:val="30"/>
        </w:rPr>
        <w:t>噪声监测分析过程中的质量保证和质量控制</w:t>
      </w:r>
      <w:bookmarkEnd w:id="290"/>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噪声测量前后对仪器进行了声压校准并合格，测量时无雨雪、无雷电，风速小于5.0m/s。</w:t>
      </w:r>
    </w:p>
    <w:bookmarkEnd w:id="282"/>
    <w:bookmarkEnd w:id="283"/>
    <w:bookmarkEnd w:id="284"/>
    <w:bookmarkEnd w:id="285"/>
    <w:bookmarkEnd w:id="286"/>
    <w:p>
      <w:pPr>
        <w:pStyle w:val="2"/>
        <w:rPr>
          <w:rFonts w:ascii="Times New Roman" w:hAnsi="Times New Roman" w:eastAsia="宋体" w:cs="Times New Roman"/>
          <w:color w:val="FF0000"/>
        </w:rPr>
      </w:pPr>
      <w:bookmarkStart w:id="291" w:name="_Toc29325"/>
      <w:bookmarkStart w:id="292" w:name="_Toc31710"/>
      <w:bookmarkStart w:id="293" w:name="_Toc2680"/>
      <w:bookmarkStart w:id="294" w:name="_Toc17059"/>
      <w:bookmarkStart w:id="295" w:name="_Toc4763"/>
    </w:p>
    <w:p>
      <w:pPr>
        <w:pStyle w:val="2"/>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2"/>
        <w:ind w:firstLine="0" w:firstLineChars="0"/>
        <w:rPr>
          <w:rFonts w:ascii="Times New Roman" w:hAnsi="Times New Roman" w:eastAsia="宋体" w:cs="Times New Roman"/>
          <w:color w:val="FF0000"/>
        </w:rPr>
      </w:pPr>
    </w:p>
    <w:p>
      <w:pPr>
        <w:pStyle w:val="3"/>
        <w:spacing w:line="440" w:lineRule="atLeast"/>
        <w:rPr>
          <w:rFonts w:ascii="Times New Roman" w:hAnsi="Times New Roman" w:cs="Times New Roman"/>
          <w:sz w:val="32"/>
          <w:szCs w:val="32"/>
        </w:rPr>
      </w:pPr>
      <w:bookmarkStart w:id="296" w:name="_Toc9152"/>
      <w:r>
        <w:rPr>
          <w:rFonts w:ascii="Times New Roman" w:hAnsi="Times New Roman" w:cs="Times New Roman"/>
          <w:sz w:val="32"/>
          <w:szCs w:val="32"/>
        </w:rPr>
        <w:t>9 验收监测结果</w:t>
      </w:r>
      <w:bookmarkEnd w:id="291"/>
      <w:bookmarkEnd w:id="292"/>
      <w:bookmarkEnd w:id="293"/>
      <w:bookmarkEnd w:id="294"/>
      <w:bookmarkEnd w:id="295"/>
      <w:bookmarkEnd w:id="296"/>
    </w:p>
    <w:p>
      <w:pPr>
        <w:pStyle w:val="4"/>
        <w:spacing w:line="440" w:lineRule="atLeast"/>
        <w:rPr>
          <w:rFonts w:ascii="Times New Roman" w:hAnsi="Times New Roman" w:cs="Times New Roman"/>
          <w:sz w:val="30"/>
        </w:rPr>
      </w:pPr>
      <w:bookmarkStart w:id="297" w:name="_Toc10588"/>
      <w:bookmarkStart w:id="298" w:name="_Toc22920"/>
      <w:bookmarkStart w:id="299" w:name="_Toc9255"/>
      <w:bookmarkStart w:id="300" w:name="_Toc12651"/>
      <w:bookmarkStart w:id="301" w:name="_Toc16212"/>
      <w:bookmarkStart w:id="302" w:name="_Toc11113"/>
      <w:r>
        <w:rPr>
          <w:rFonts w:ascii="Times New Roman" w:hAnsi="Times New Roman" w:cs="Times New Roman"/>
          <w:sz w:val="30"/>
        </w:rPr>
        <w:t xml:space="preserve">9.1 </w:t>
      </w:r>
      <w:bookmarkEnd w:id="297"/>
      <w:bookmarkEnd w:id="298"/>
      <w:bookmarkEnd w:id="299"/>
      <w:bookmarkEnd w:id="300"/>
      <w:bookmarkEnd w:id="301"/>
      <w:r>
        <w:rPr>
          <w:rFonts w:ascii="Times New Roman" w:hAnsi="Times New Roman" w:cs="Times New Roman"/>
          <w:sz w:val="30"/>
        </w:rPr>
        <w:t>生产工况</w:t>
      </w:r>
      <w:bookmarkEnd w:id="302"/>
    </w:p>
    <w:p>
      <w:pPr>
        <w:spacing w:line="400" w:lineRule="exact"/>
        <w:jc w:val="center"/>
        <w:rPr>
          <w:rFonts w:ascii="Times New Roman" w:hAnsi="Times New Roman" w:eastAsia="宋体" w:cs="Times New Roman"/>
          <w:b/>
          <w:szCs w:val="21"/>
        </w:rPr>
      </w:pPr>
      <w:r>
        <w:rPr>
          <w:rFonts w:ascii="Times New Roman" w:hAnsi="Times New Roman" w:eastAsia="宋体" w:cs="Times New Roman"/>
          <w:b/>
          <w:szCs w:val="21"/>
        </w:rPr>
        <w:t>表9-1生产工况一览表</w:t>
      </w:r>
    </w:p>
    <w:tbl>
      <w:tblPr>
        <w:tblStyle w:val="30"/>
        <w:tblW w:w="963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164"/>
        <w:gridCol w:w="3073"/>
        <w:gridCol w:w="156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3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监测日期</w:t>
            </w:r>
          </w:p>
        </w:tc>
        <w:tc>
          <w:tcPr>
            <w:tcW w:w="316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实际生产能力</w:t>
            </w:r>
          </w:p>
        </w:tc>
        <w:tc>
          <w:tcPr>
            <w:tcW w:w="307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实际产量</w:t>
            </w:r>
          </w:p>
        </w:tc>
        <w:tc>
          <w:tcPr>
            <w:tcW w:w="1564"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生产负荷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3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w:t>
            </w:r>
            <w:r>
              <w:rPr>
                <w:rFonts w:ascii="Times New Roman" w:hAnsi="Times New Roman" w:eastAsia="宋体" w:cs="Times New Roman"/>
                <w:szCs w:val="21"/>
              </w:rPr>
              <w:t>.</w:t>
            </w:r>
            <w:r>
              <w:rPr>
                <w:rFonts w:hint="eastAsia" w:ascii="Times New Roman" w:hAnsi="Times New Roman" w:eastAsia="宋体" w:cs="Times New Roman"/>
                <w:szCs w:val="21"/>
              </w:rPr>
              <w:t>06~10.07</w:t>
            </w:r>
          </w:p>
        </w:tc>
        <w:tc>
          <w:tcPr>
            <w:tcW w:w="316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二氯异氰尿酸钠</w:t>
            </w:r>
            <w:r>
              <w:rPr>
                <w:rFonts w:hint="eastAsia" w:ascii="Times New Roman" w:hAnsi="Times New Roman" w:eastAsia="宋体" w:cs="Times New Roman"/>
                <w:bCs/>
                <w:szCs w:val="21"/>
              </w:rPr>
              <w:t>1</w:t>
            </w:r>
            <w:r>
              <w:rPr>
                <w:rFonts w:ascii="Times New Roman" w:hAnsi="Times New Roman" w:eastAsia="宋体" w:cs="Times New Roman"/>
                <w:bCs/>
                <w:szCs w:val="21"/>
              </w:rPr>
              <w:t>00 吨/天</w:t>
            </w:r>
          </w:p>
        </w:tc>
        <w:tc>
          <w:tcPr>
            <w:tcW w:w="3073"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二氯异氰尿酸钠</w:t>
            </w:r>
            <w:r>
              <w:rPr>
                <w:rFonts w:hint="eastAsia" w:ascii="Times New Roman" w:hAnsi="Times New Roman" w:eastAsia="宋体" w:cs="Times New Roman"/>
                <w:bCs/>
                <w:szCs w:val="21"/>
              </w:rPr>
              <w:t>90</w:t>
            </w:r>
            <w:r>
              <w:rPr>
                <w:rFonts w:ascii="Times New Roman" w:hAnsi="Times New Roman" w:eastAsia="宋体" w:cs="Times New Roman"/>
                <w:bCs/>
                <w:szCs w:val="21"/>
              </w:rPr>
              <w:t xml:space="preserve"> 吨/天</w:t>
            </w:r>
          </w:p>
        </w:tc>
        <w:tc>
          <w:tcPr>
            <w:tcW w:w="156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3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w:t>
            </w:r>
            <w:r>
              <w:rPr>
                <w:rFonts w:ascii="Times New Roman" w:hAnsi="Times New Roman" w:eastAsia="宋体" w:cs="Times New Roman"/>
                <w:szCs w:val="21"/>
              </w:rPr>
              <w:t>2</w:t>
            </w:r>
            <w:r>
              <w:rPr>
                <w:rFonts w:hint="eastAsia" w:ascii="Times New Roman" w:hAnsi="Times New Roman" w:eastAsia="宋体" w:cs="Times New Roman"/>
                <w:szCs w:val="21"/>
              </w:rPr>
              <w:t>0~10.21</w:t>
            </w:r>
          </w:p>
        </w:tc>
        <w:tc>
          <w:tcPr>
            <w:tcW w:w="316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二氯异氰尿酸钠</w:t>
            </w:r>
            <w:r>
              <w:rPr>
                <w:rFonts w:hint="eastAsia" w:ascii="Times New Roman" w:hAnsi="Times New Roman" w:eastAsia="宋体" w:cs="Times New Roman"/>
                <w:bCs/>
                <w:szCs w:val="21"/>
              </w:rPr>
              <w:t>1</w:t>
            </w:r>
            <w:r>
              <w:rPr>
                <w:rFonts w:ascii="Times New Roman" w:hAnsi="Times New Roman" w:eastAsia="宋体" w:cs="Times New Roman"/>
                <w:bCs/>
                <w:szCs w:val="21"/>
              </w:rPr>
              <w:t>00 吨/天</w:t>
            </w:r>
          </w:p>
        </w:tc>
        <w:tc>
          <w:tcPr>
            <w:tcW w:w="3073"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二氯异氰尿酸钠</w:t>
            </w:r>
            <w:r>
              <w:rPr>
                <w:rFonts w:hint="eastAsia" w:ascii="Times New Roman" w:hAnsi="Times New Roman" w:eastAsia="宋体" w:cs="Times New Roman"/>
                <w:bCs/>
                <w:szCs w:val="21"/>
              </w:rPr>
              <w:t>9</w:t>
            </w:r>
            <w:r>
              <w:rPr>
                <w:rFonts w:ascii="Times New Roman" w:hAnsi="Times New Roman" w:eastAsia="宋体" w:cs="Times New Roman"/>
                <w:bCs/>
                <w:szCs w:val="21"/>
              </w:rPr>
              <w:t>0 吨/天</w:t>
            </w:r>
          </w:p>
        </w:tc>
        <w:tc>
          <w:tcPr>
            <w:tcW w:w="156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90%</w:t>
            </w:r>
          </w:p>
        </w:tc>
      </w:tr>
    </w:tbl>
    <w:p>
      <w:pPr>
        <w:pStyle w:val="4"/>
        <w:spacing w:line="440" w:lineRule="atLeast"/>
        <w:rPr>
          <w:rFonts w:ascii="Times New Roman" w:hAnsi="Times New Roman" w:cs="Times New Roman"/>
          <w:sz w:val="30"/>
        </w:rPr>
      </w:pPr>
      <w:bookmarkStart w:id="303" w:name="_Toc6139"/>
      <w:r>
        <w:rPr>
          <w:rFonts w:ascii="Times New Roman" w:hAnsi="Times New Roman" w:cs="Times New Roman"/>
          <w:sz w:val="30"/>
        </w:rPr>
        <w:t>9.2 环境保护设施调试效果</w:t>
      </w:r>
      <w:bookmarkEnd w:id="303"/>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9.2.1 污染物达标排放监测结果</w:t>
      </w:r>
      <w:bookmarkStart w:id="304" w:name="_Toc510351748"/>
      <w:bookmarkStart w:id="305" w:name="_Toc9044"/>
      <w:bookmarkStart w:id="306" w:name="_Toc508368296"/>
      <w:bookmarkStart w:id="307" w:name="_Toc525239414"/>
      <w:bookmarkStart w:id="308" w:name="_Toc497001486"/>
      <w:bookmarkStart w:id="309" w:name="_Toc9776"/>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9.2.1.1 </w:t>
      </w:r>
      <w:r>
        <w:rPr>
          <w:rFonts w:ascii="Times New Roman" w:hAnsi="Times New Roman" w:eastAsia="宋体" w:cs="Times New Roman"/>
          <w:b/>
          <w:bCs/>
          <w:sz w:val="24"/>
        </w:rPr>
        <w:t>废气</w:t>
      </w:r>
    </w:p>
    <w:bookmarkEnd w:id="304"/>
    <w:bookmarkEnd w:id="305"/>
    <w:bookmarkEnd w:id="306"/>
    <w:bookmarkEnd w:id="307"/>
    <w:bookmarkEnd w:id="308"/>
    <w:bookmarkEnd w:id="309"/>
    <w:p>
      <w:pPr>
        <w:jc w:val="center"/>
        <w:rPr>
          <w:rFonts w:ascii="Times New Roman" w:hAnsi="Times New Roman" w:eastAsia="宋体" w:cs="Times New Roman"/>
          <w:b/>
          <w:szCs w:val="24"/>
        </w:rPr>
      </w:pPr>
      <w:r>
        <w:rPr>
          <w:rFonts w:ascii="Times New Roman" w:hAnsi="Times New Roman" w:eastAsia="宋体" w:cs="Times New Roman"/>
          <w:b/>
          <w:szCs w:val="24"/>
        </w:rPr>
        <w:t>表9-2  有组织废气监测结果</w:t>
      </w:r>
    </w:p>
    <w:tbl>
      <w:tblPr>
        <w:tblStyle w:val="30"/>
        <w:tblW w:w="1034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134"/>
        <w:gridCol w:w="851"/>
        <w:gridCol w:w="1134"/>
        <w:gridCol w:w="1134"/>
        <w:gridCol w:w="1134"/>
        <w:gridCol w:w="1134"/>
        <w:gridCol w:w="1417"/>
        <w:gridCol w:w="7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696"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p>
            <w:pPr>
              <w:jc w:val="center"/>
              <w:rPr>
                <w:rFonts w:ascii="Times New Roman" w:hAnsi="Times New Roman" w:eastAsia="宋体" w:cs="Times New Roman"/>
                <w:b/>
                <w:szCs w:val="21"/>
              </w:rPr>
            </w:pPr>
            <w:r>
              <w:rPr>
                <w:rFonts w:ascii="Times New Roman" w:hAnsi="Times New Roman" w:eastAsia="宋体" w:cs="Times New Roman"/>
                <w:b/>
                <w:szCs w:val="21"/>
              </w:rPr>
              <w:t>及日期</w:t>
            </w:r>
          </w:p>
        </w:tc>
        <w:tc>
          <w:tcPr>
            <w:tcW w:w="1134"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851"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单位</w:t>
            </w:r>
          </w:p>
        </w:tc>
        <w:tc>
          <w:tcPr>
            <w:tcW w:w="4536"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监测结果</w:t>
            </w:r>
          </w:p>
        </w:tc>
        <w:tc>
          <w:tcPr>
            <w:tcW w:w="1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执行标准/</w:t>
            </w:r>
          </w:p>
          <w:p>
            <w:pPr>
              <w:jc w:val="center"/>
              <w:rPr>
                <w:rFonts w:ascii="Times New Roman" w:hAnsi="Times New Roman" w:eastAsia="宋体" w:cs="Times New Roman"/>
                <w:b/>
                <w:szCs w:val="21"/>
              </w:rPr>
            </w:pPr>
            <w:r>
              <w:rPr>
                <w:rFonts w:ascii="Times New Roman" w:hAnsi="Times New Roman" w:eastAsia="宋体" w:cs="Times New Roman"/>
                <w:b/>
                <w:szCs w:val="21"/>
              </w:rPr>
              <w:t>标准值</w:t>
            </w:r>
          </w:p>
        </w:tc>
        <w:tc>
          <w:tcPr>
            <w:tcW w:w="709"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696" w:type="dxa"/>
            <w:vMerge w:val="continue"/>
            <w:tcBorders>
              <w:tl2br w:val="nil"/>
              <w:tr2bl w:val="nil"/>
            </w:tcBorders>
            <w:vAlign w:val="center"/>
          </w:tcPr>
          <w:p>
            <w:pPr>
              <w:jc w:val="center"/>
              <w:rPr>
                <w:rFonts w:ascii="Times New Roman" w:hAnsi="Times New Roman" w:eastAsia="宋体" w:cs="Times New Roman"/>
                <w:szCs w:val="21"/>
              </w:rPr>
            </w:pPr>
          </w:p>
        </w:tc>
        <w:tc>
          <w:tcPr>
            <w:tcW w:w="1134" w:type="dxa"/>
            <w:vMerge w:val="continue"/>
            <w:tcBorders>
              <w:tl2br w:val="nil"/>
              <w:tr2bl w:val="nil"/>
            </w:tcBorders>
            <w:vAlign w:val="center"/>
          </w:tcPr>
          <w:p>
            <w:pPr>
              <w:jc w:val="center"/>
              <w:rPr>
                <w:rFonts w:ascii="Times New Roman" w:hAnsi="Times New Roman" w:eastAsia="宋体" w:cs="Times New Roman"/>
                <w:szCs w:val="21"/>
              </w:rPr>
            </w:pPr>
          </w:p>
        </w:tc>
        <w:tc>
          <w:tcPr>
            <w:tcW w:w="851" w:type="dxa"/>
            <w:vMerge w:val="continue"/>
            <w:tcBorders>
              <w:tl2br w:val="nil"/>
              <w:tr2bl w:val="nil"/>
            </w:tcBorders>
            <w:vAlign w:val="center"/>
          </w:tcPr>
          <w:p>
            <w:pPr>
              <w:jc w:val="center"/>
              <w:rPr>
                <w:rFonts w:ascii="Times New Roman" w:hAnsi="Times New Roman" w:eastAsia="宋体" w:cs="Times New Roman"/>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417" w:type="dxa"/>
            <w:tcBorders>
              <w:tl2br w:val="nil"/>
              <w:tr2bl w:val="nil"/>
            </w:tcBorders>
            <w:vAlign w:val="center"/>
          </w:tcPr>
          <w:p>
            <w:pPr>
              <w:spacing w:line="200" w:lineRule="exact"/>
              <w:jc w:val="center"/>
              <w:rPr>
                <w:rFonts w:ascii="Times New Roman" w:hAnsi="Times New Roman" w:eastAsia="宋体" w:cs="Times New Roman"/>
                <w:sz w:val="18"/>
                <w:szCs w:val="21"/>
              </w:rPr>
            </w:pPr>
            <w:r>
              <w:rPr>
                <w:rFonts w:ascii="Times New Roman" w:hAnsi="Times New Roman" w:eastAsia="宋体" w:cs="Times New Roman"/>
                <w:sz w:val="18"/>
                <w:szCs w:val="21"/>
              </w:rPr>
              <w:t>大气污染物综合排放标准GB16297-1996</w:t>
            </w:r>
          </w:p>
        </w:tc>
        <w:tc>
          <w:tcPr>
            <w:tcW w:w="709"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zCs w:val="21"/>
              </w:rPr>
              <w:t>二氯异氰尿酸钠、氯化钙、氯化钠含氯废气排气筒出口</w:t>
            </w: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w:t>
            </w:r>
            <w:r>
              <w:rPr>
                <w:rFonts w:ascii="Times New Roman" w:hAnsi="Times New Roman" w:eastAsia="宋体" w:cs="Times New Roman"/>
                <w:spacing w:val="1"/>
                <w:szCs w:val="21"/>
              </w:rPr>
              <w:t>.</w:t>
            </w:r>
            <w:r>
              <w:rPr>
                <w:rFonts w:hint="eastAsia" w:ascii="Times New Roman" w:hAnsi="Times New Roman" w:eastAsia="宋体" w:cs="Times New Roman"/>
                <w:spacing w:val="1"/>
                <w:szCs w:val="21"/>
              </w:rPr>
              <w:t>06</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31026</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32197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31617</w:t>
            </w:r>
          </w:p>
        </w:tc>
        <w:tc>
          <w:tcPr>
            <w:tcW w:w="1134"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32197</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6.7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6.0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6.3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6.7</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0.208</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0.193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0.199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0.208</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60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szCs w:val="21"/>
              </w:rPr>
              <w:t>二氯异氰尿酸钠、氯化钙、氯化钠含氯废气排气筒出口</w:t>
            </w: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10.20</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34543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36240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35558</w:t>
            </w:r>
          </w:p>
        </w:tc>
        <w:tc>
          <w:tcPr>
            <w:tcW w:w="1134"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36240</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氯</w:t>
            </w:r>
            <w:r>
              <w:rPr>
                <w:rFonts w:ascii="Times New Roman" w:hAnsi="Times New Roman" w:eastAsia="宋体" w:cs="Times New Roman"/>
                <w:szCs w:val="21"/>
              </w:rPr>
              <w:t>气</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0.271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0.258</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0.253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0.271</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6</w:t>
            </w:r>
            <w:r>
              <w:rPr>
                <w:rFonts w:ascii="Times New Roman" w:hAnsi="Times New Roman" w:eastAsia="宋体" w:cs="Times New Roman"/>
                <w:szCs w:val="21"/>
              </w:rPr>
              <w:t>5</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9.34×10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9.36×10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9.00×10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9.36×10</w:t>
            </w:r>
            <w:r>
              <w:rPr>
                <w:rFonts w:hint="eastAsia" w:ascii="Times New Roman" w:hAnsi="Times New Roman" w:eastAsia="宋体" w:cs="Times New Roman"/>
                <w:spacing w:val="1"/>
                <w:szCs w:val="21"/>
                <w:vertAlign w:val="superscript"/>
              </w:rPr>
              <w:t>-3</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5.0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氯</w:t>
            </w:r>
            <w:r>
              <w:rPr>
                <w:rFonts w:ascii="Times New Roman" w:hAnsi="Times New Roman" w:eastAsia="宋体" w:cs="Times New Roman"/>
                <w:spacing w:val="2"/>
                <w:szCs w:val="21"/>
              </w:rPr>
              <w:t>化</w:t>
            </w:r>
            <w:r>
              <w:rPr>
                <w:rFonts w:ascii="Times New Roman" w:hAnsi="Times New Roman" w:eastAsia="宋体" w:cs="Times New Roman"/>
                <w:szCs w:val="21"/>
              </w:rPr>
              <w:t>氢</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0.57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0.64</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0.59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0.64</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10</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kern w:val="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0.020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0.023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0.021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0.023</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3</w:t>
            </w:r>
            <w:r>
              <w:rPr>
                <w:rFonts w:ascii="Times New Roman" w:hAnsi="Times New Roman" w:eastAsia="宋体" w:cs="Times New Roman"/>
                <w:szCs w:val="21"/>
              </w:rPr>
              <w:t>.</w:t>
            </w:r>
            <w:r>
              <w:rPr>
                <w:rFonts w:hint="eastAsia" w:ascii="Times New Roman" w:hAnsi="Times New Roman" w:eastAsia="宋体" w:cs="Times New Roman"/>
                <w:szCs w:val="21"/>
              </w:rPr>
              <w:t>8</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zCs w:val="21"/>
              </w:rPr>
              <w:t>二氯异氰尿酸钠、氯化钙、氯化钠含氯废气排气筒出口</w:t>
            </w: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w:t>
            </w:r>
            <w:r>
              <w:rPr>
                <w:rFonts w:ascii="Times New Roman" w:hAnsi="Times New Roman" w:eastAsia="宋体" w:cs="Times New Roman"/>
                <w:spacing w:val="1"/>
                <w:szCs w:val="21"/>
              </w:rPr>
              <w:t>.</w:t>
            </w:r>
            <w:r>
              <w:rPr>
                <w:rFonts w:hint="eastAsia" w:ascii="Times New Roman" w:hAnsi="Times New Roman" w:eastAsia="宋体" w:cs="Times New Roman"/>
                <w:spacing w:val="1"/>
                <w:szCs w:val="21"/>
              </w:rPr>
              <w:t>07</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30424</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29809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31617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31617</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7.9</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0.240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0.224</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0.231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0.240</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60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szCs w:val="21"/>
              </w:rPr>
              <w:t>二氯异氰尿酸钠、氯化钙、氯化钠含氯废气排气筒出口</w:t>
            </w: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10.21</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36098</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35329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35552</w:t>
            </w:r>
          </w:p>
        </w:tc>
        <w:tc>
          <w:tcPr>
            <w:tcW w:w="1134"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36098</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氯</w:t>
            </w:r>
            <w:r>
              <w:rPr>
                <w:rFonts w:ascii="Times New Roman" w:hAnsi="Times New Roman" w:eastAsia="宋体" w:cs="Times New Roman"/>
                <w:szCs w:val="21"/>
              </w:rPr>
              <w:t>气</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0.244</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0.265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0.266</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0.266</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6</w:t>
            </w:r>
            <w:r>
              <w:rPr>
                <w:rFonts w:ascii="Times New Roman" w:hAnsi="Times New Roman" w:eastAsia="宋体" w:cs="Times New Roman"/>
                <w:szCs w:val="21"/>
              </w:rPr>
              <w:t>5</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8.80×10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9.36×10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9.34×10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9.44×10</w:t>
            </w:r>
            <w:r>
              <w:rPr>
                <w:rFonts w:hint="eastAsia" w:ascii="Times New Roman" w:hAnsi="Times New Roman" w:eastAsia="宋体" w:cs="Times New Roman"/>
                <w:spacing w:val="1"/>
                <w:szCs w:val="21"/>
                <w:vertAlign w:val="superscript"/>
              </w:rPr>
              <w:t>-3</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5.0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kern w:val="0"/>
                <w:szCs w:val="21"/>
              </w:rPr>
            </w:pPr>
            <w:r>
              <w:rPr>
                <w:rFonts w:ascii="Times New Roman" w:hAnsi="Times New Roman" w:eastAsia="宋体" w:cs="Times New Roman"/>
                <w:spacing w:val="-1"/>
                <w:szCs w:val="21"/>
              </w:rPr>
              <w:t>氯</w:t>
            </w:r>
            <w:r>
              <w:rPr>
                <w:rFonts w:ascii="Times New Roman" w:hAnsi="Times New Roman" w:eastAsia="宋体" w:cs="Times New Roman"/>
                <w:spacing w:val="2"/>
                <w:szCs w:val="21"/>
              </w:rPr>
              <w:t>化</w:t>
            </w:r>
            <w:r>
              <w:rPr>
                <w:rFonts w:ascii="Times New Roman" w:hAnsi="Times New Roman" w:eastAsia="宋体" w:cs="Times New Roman"/>
                <w:szCs w:val="21"/>
              </w:rPr>
              <w:t>氢</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0.53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0.67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0.62</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0.67</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10</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0.024</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0.022</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0.024</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3</w:t>
            </w:r>
            <w:r>
              <w:rPr>
                <w:rFonts w:ascii="Times New Roman" w:hAnsi="Times New Roman" w:eastAsia="宋体" w:cs="Times New Roman"/>
                <w:szCs w:val="21"/>
              </w:rPr>
              <w:t>.</w:t>
            </w:r>
            <w:r>
              <w:rPr>
                <w:rFonts w:hint="eastAsia" w:ascii="Times New Roman" w:hAnsi="Times New Roman" w:eastAsia="宋体" w:cs="Times New Roman"/>
                <w:szCs w:val="21"/>
              </w:rPr>
              <w:t>8</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bl>
    <w:p>
      <w:pPr>
        <w:jc w:val="center"/>
        <w:rPr>
          <w:rFonts w:ascii="Times New Roman" w:hAnsi="Times New Roman" w:eastAsia="宋体" w:cs="Times New Roman"/>
          <w:b/>
          <w:szCs w:val="24"/>
        </w:rPr>
      </w:pPr>
      <w:bookmarkStart w:id="310" w:name="_Toc497001487"/>
      <w:bookmarkStart w:id="311" w:name="_Toc30531"/>
      <w:bookmarkStart w:id="312" w:name="_Toc510351749"/>
      <w:bookmarkStart w:id="313" w:name="_Toc508368297"/>
      <w:bookmarkStart w:id="314" w:name="_Toc13968"/>
      <w:r>
        <w:rPr>
          <w:rFonts w:ascii="Times New Roman" w:hAnsi="Times New Roman" w:eastAsia="宋体" w:cs="Times New Roman"/>
          <w:b/>
          <w:szCs w:val="24"/>
        </w:rPr>
        <w:t>续表9-</w:t>
      </w:r>
      <w:r>
        <w:rPr>
          <w:rFonts w:hint="eastAsia" w:ascii="Times New Roman" w:hAnsi="Times New Roman" w:eastAsia="宋体" w:cs="Times New Roman"/>
          <w:b/>
          <w:szCs w:val="24"/>
        </w:rPr>
        <w:t>2</w:t>
      </w:r>
      <w:r>
        <w:rPr>
          <w:rFonts w:ascii="Times New Roman" w:hAnsi="Times New Roman" w:eastAsia="宋体" w:cs="Times New Roman"/>
          <w:b/>
          <w:szCs w:val="24"/>
        </w:rPr>
        <w:t xml:space="preserve">  有组织废气监测结果</w:t>
      </w:r>
    </w:p>
    <w:tbl>
      <w:tblPr>
        <w:tblStyle w:val="30"/>
        <w:tblW w:w="1034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134"/>
        <w:gridCol w:w="851"/>
        <w:gridCol w:w="1134"/>
        <w:gridCol w:w="1134"/>
        <w:gridCol w:w="1134"/>
        <w:gridCol w:w="1134"/>
        <w:gridCol w:w="1417"/>
        <w:gridCol w:w="7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696"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p>
            <w:pPr>
              <w:jc w:val="center"/>
              <w:rPr>
                <w:rFonts w:ascii="Times New Roman" w:hAnsi="Times New Roman" w:eastAsia="宋体" w:cs="Times New Roman"/>
                <w:b/>
                <w:szCs w:val="21"/>
              </w:rPr>
            </w:pPr>
            <w:r>
              <w:rPr>
                <w:rFonts w:ascii="Times New Roman" w:hAnsi="Times New Roman" w:eastAsia="宋体" w:cs="Times New Roman"/>
                <w:b/>
                <w:szCs w:val="21"/>
              </w:rPr>
              <w:t>及日期</w:t>
            </w:r>
          </w:p>
        </w:tc>
        <w:tc>
          <w:tcPr>
            <w:tcW w:w="1134"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851"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单位</w:t>
            </w:r>
          </w:p>
        </w:tc>
        <w:tc>
          <w:tcPr>
            <w:tcW w:w="4536"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监测结果</w:t>
            </w:r>
          </w:p>
        </w:tc>
        <w:tc>
          <w:tcPr>
            <w:tcW w:w="1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执行标准/</w:t>
            </w:r>
          </w:p>
          <w:p>
            <w:pPr>
              <w:jc w:val="center"/>
              <w:rPr>
                <w:rFonts w:ascii="Times New Roman" w:hAnsi="Times New Roman" w:eastAsia="宋体" w:cs="Times New Roman"/>
                <w:b/>
                <w:szCs w:val="21"/>
              </w:rPr>
            </w:pPr>
            <w:r>
              <w:rPr>
                <w:rFonts w:ascii="Times New Roman" w:hAnsi="Times New Roman" w:eastAsia="宋体" w:cs="Times New Roman"/>
                <w:b/>
                <w:szCs w:val="21"/>
              </w:rPr>
              <w:t>标准值</w:t>
            </w:r>
          </w:p>
        </w:tc>
        <w:tc>
          <w:tcPr>
            <w:tcW w:w="709"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851"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417" w:type="dxa"/>
            <w:vMerge w:val="restart"/>
            <w:tcBorders>
              <w:tl2br w:val="nil"/>
              <w:tr2bl w:val="nil"/>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《工业炉窑大气污染物排放标准》（DB13/1640-</w:t>
            </w:r>
          </w:p>
          <w:p>
            <w:pPr>
              <w:pStyle w:val="2"/>
              <w:spacing w:line="200" w:lineRule="exact"/>
              <w:ind w:firstLine="0" w:firstLineChars="0"/>
              <w:jc w:val="center"/>
              <w:rPr>
                <w:rFonts w:ascii="Times New Roman" w:hAnsi="Times New Roman" w:eastAsia="宋体" w:cs="Times New Roman"/>
                <w:kern w:val="2"/>
                <w:sz w:val="18"/>
                <w:szCs w:val="21"/>
              </w:rPr>
            </w:pPr>
            <w:r>
              <w:rPr>
                <w:rFonts w:ascii="Times New Roman" w:hAnsi="Times New Roman" w:eastAsia="宋体" w:cs="Times New Roman"/>
                <w:sz w:val="18"/>
                <w:szCs w:val="18"/>
              </w:rPr>
              <w:t>2012），《锅炉大气污染物排放标准》（GB13271-2014）</w:t>
            </w:r>
          </w:p>
        </w:tc>
        <w:tc>
          <w:tcPr>
            <w:tcW w:w="709" w:type="dxa"/>
            <w:vMerge w:val="continue"/>
            <w:tcBorders>
              <w:tl2br w:val="nil"/>
              <w:tr2bl w:val="nil"/>
            </w:tcBorders>
            <w:vAlign w:val="center"/>
          </w:tcPr>
          <w:p>
            <w:pPr>
              <w:jc w:val="center"/>
              <w:rPr>
                <w:rFonts w:ascii="Times New Roman" w:hAnsi="Times New Roman" w:eastAsia="宋体" w:cs="Times New Roman"/>
                <w:color w:val="FF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restart"/>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二氯干燥废气排气筒出口</w:t>
            </w:r>
          </w:p>
          <w:p>
            <w:pPr>
              <w:pStyle w:val="2"/>
              <w:spacing w:line="240" w:lineRule="auto"/>
              <w:ind w:firstLine="0" w:firstLineChars="0"/>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rPr>
              <w:t>2020.</w:t>
            </w:r>
            <w:r>
              <w:rPr>
                <w:rFonts w:hint="eastAsia" w:ascii="Times New Roman" w:hAnsi="Times New Roman" w:eastAsia="宋体" w:cs="Times New Roman"/>
                <w:sz w:val="21"/>
                <w:szCs w:val="21"/>
                <w:lang w:val="en-US" w:eastAsia="zh-CN"/>
              </w:rPr>
              <w:t>12.23</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23486</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24450</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22493</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24450</w:t>
            </w:r>
          </w:p>
        </w:tc>
        <w:tc>
          <w:tcPr>
            <w:tcW w:w="1417" w:type="dxa"/>
            <w:vMerge w:val="continue"/>
            <w:tcBorders>
              <w:tl2br w:val="nil"/>
              <w:tr2bl w:val="nil"/>
            </w:tcBorders>
            <w:vAlign w:val="center"/>
          </w:tcPr>
          <w:p>
            <w:pPr>
              <w:widowControl/>
              <w:jc w:val="center"/>
              <w:textAlignment w:val="center"/>
              <w:rPr>
                <w:rFonts w:ascii="Times New Roman" w:hAnsi="Times New Roman" w:eastAsia="宋体" w:cs="Times New Roman"/>
                <w:color w:val="FF0000"/>
                <w:szCs w:val="21"/>
              </w:rPr>
            </w:pP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含氧量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kern w:val="1"/>
                <w:szCs w:val="21"/>
              </w:rPr>
              <w:t>%</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14.1</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14.2</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14.3</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14.3</w:t>
            </w:r>
          </w:p>
        </w:tc>
        <w:tc>
          <w:tcPr>
            <w:tcW w:w="1417" w:type="dxa"/>
            <w:vMerge w:val="continue"/>
            <w:tcBorders>
              <w:tl2br w:val="nil"/>
              <w:tr2bl w:val="nil"/>
            </w:tcBorders>
            <w:vAlign w:val="center"/>
          </w:tcPr>
          <w:p>
            <w:pPr>
              <w:widowControl/>
              <w:jc w:val="center"/>
              <w:textAlignment w:val="center"/>
              <w:rPr>
                <w:rFonts w:ascii="Times New Roman" w:hAnsi="Times New Roman" w:eastAsia="宋体" w:cs="Times New Roman"/>
                <w:color w:val="FF0000"/>
                <w:szCs w:val="21"/>
              </w:rPr>
            </w:pP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2.4</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1.8</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2.2</w:t>
            </w:r>
          </w:p>
        </w:tc>
        <w:tc>
          <w:tcPr>
            <w:tcW w:w="1134"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2.4</w:t>
            </w:r>
          </w:p>
        </w:tc>
        <w:tc>
          <w:tcPr>
            <w:tcW w:w="1417" w:type="dxa"/>
            <w:vMerge w:val="continue"/>
            <w:tcBorders>
              <w:tl2br w:val="nil"/>
              <w:tr2bl w:val="nil"/>
            </w:tcBorders>
            <w:vAlign w:val="center"/>
          </w:tcPr>
          <w:p>
            <w:pPr>
              <w:widowControl/>
              <w:jc w:val="center"/>
              <w:textAlignment w:val="center"/>
              <w:rPr>
                <w:rFonts w:ascii="Times New Roman" w:hAnsi="Times New Roman" w:eastAsia="宋体" w:cs="Times New Roman"/>
                <w:color w:val="FF0000"/>
                <w:szCs w:val="21"/>
              </w:rPr>
            </w:pP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颗粒物折算</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4.3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3.3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4.0</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4.3</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≤20</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二氧化硫</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二氧化硫折算</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≤50</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氮氧化物</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15</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16</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17</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17</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氮氧化物折算</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27</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29</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31</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31</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≤200</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restart"/>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二氯干燥废气排气筒出口</w:t>
            </w:r>
          </w:p>
          <w:p>
            <w:pPr>
              <w:jc w:val="center"/>
              <w:rPr>
                <w:rFonts w:hint="default" w:ascii="Times New Roman" w:hAnsi="Times New Roman" w:eastAsia="宋体" w:cs="Times New Roman"/>
                <w:spacing w:val="-1"/>
                <w:szCs w:val="21"/>
                <w:lang w:val="en-US" w:eastAsia="zh-CN"/>
              </w:rPr>
            </w:pPr>
            <w:r>
              <w:rPr>
                <w:rFonts w:ascii="Times New Roman" w:hAnsi="Times New Roman" w:eastAsia="宋体" w:cs="Times New Roman"/>
                <w:szCs w:val="21"/>
              </w:rPr>
              <w:t>2020.</w:t>
            </w:r>
            <w:r>
              <w:rPr>
                <w:rFonts w:hint="eastAsia" w:ascii="Times New Roman" w:hAnsi="Times New Roman" w:eastAsia="宋体" w:cs="Times New Roman"/>
                <w:szCs w:val="21"/>
                <w:lang w:val="en-US" w:eastAsia="zh-CN"/>
              </w:rPr>
              <w:t>12.24</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21446</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22494</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23496</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23496</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含氧量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kern w:val="1"/>
                <w:szCs w:val="21"/>
              </w:rPr>
              <w:t>%</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14.3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14.4</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14.3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14.4</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2.6</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2.2</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2.5</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2.6</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颗粒物折算</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4.8</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4.1</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4.5</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4.8</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≤20</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二氧化硫</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二氧化硫折算</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lang w:val="en-US" w:eastAsia="zh-CN"/>
              </w:rPr>
              <w:t>ND</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≤50</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氮氧化物</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14</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15</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14</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15</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pacing w:val="-1"/>
                <w:szCs w:val="21"/>
              </w:rPr>
            </w:pPr>
          </w:p>
        </w:tc>
        <w:tc>
          <w:tcPr>
            <w:tcW w:w="1134" w:type="dxa"/>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氮氧化物折算</w:t>
            </w:r>
          </w:p>
        </w:tc>
        <w:tc>
          <w:tcPr>
            <w:tcW w:w="85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26</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28</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26</w:t>
            </w:r>
          </w:p>
        </w:tc>
        <w:tc>
          <w:tcPr>
            <w:tcW w:w="1134" w:type="dxa"/>
            <w:tcBorders>
              <w:tl2br w:val="nil"/>
              <w:tr2bl w:val="nil"/>
            </w:tcBorders>
            <w:vAlign w:val="center"/>
          </w:tcPr>
          <w:p>
            <w:pPr>
              <w:jc w:val="center"/>
              <w:rPr>
                <w:rFonts w:hint="default" w:ascii="Times New Roman" w:hAnsi="Times New Roman" w:eastAsia="宋体" w:cs="Times New Roman"/>
                <w:spacing w:val="1"/>
                <w:szCs w:val="21"/>
                <w:lang w:val="en-US" w:eastAsia="zh-CN"/>
              </w:rPr>
            </w:pPr>
            <w:r>
              <w:rPr>
                <w:rFonts w:hint="eastAsia" w:ascii="Times New Roman" w:hAnsi="Times New Roman" w:eastAsia="宋体" w:cs="Times New Roman"/>
                <w:spacing w:val="1"/>
                <w:szCs w:val="21"/>
                <w:lang w:val="en-US" w:eastAsia="zh-CN"/>
              </w:rPr>
              <w:t>28</w:t>
            </w:r>
          </w:p>
        </w:tc>
        <w:tc>
          <w:tcPr>
            <w:tcW w:w="1417" w:type="dxa"/>
            <w:tcBorders>
              <w:tl2br w:val="nil"/>
              <w:tr2bl w:val="nil"/>
            </w:tcBorders>
            <w:vAlign w:val="center"/>
          </w:tcPr>
          <w:p>
            <w:pPr>
              <w:widowControl/>
              <w:jc w:val="center"/>
              <w:textAlignment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≤200</w:t>
            </w:r>
          </w:p>
        </w:tc>
        <w:tc>
          <w:tcPr>
            <w:tcW w:w="709"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pacing w:val="1"/>
                <w:szCs w:val="21"/>
              </w:rPr>
            </w:pPr>
            <w:r>
              <w:rPr>
                <w:rFonts w:ascii="Times New Roman" w:hAnsi="Times New Roman" w:eastAsia="宋体" w:cs="Times New Roman"/>
                <w:spacing w:val="1"/>
                <w:szCs w:val="21"/>
              </w:rPr>
              <w:t>二氯干造粒</w:t>
            </w:r>
            <w:r>
              <w:rPr>
                <w:rFonts w:hint="eastAsia" w:ascii="Times New Roman" w:hAnsi="Times New Roman" w:eastAsia="宋体" w:cs="Times New Roman"/>
                <w:spacing w:val="1"/>
                <w:szCs w:val="21"/>
              </w:rPr>
              <w:t>压片、筛分包装废气排气筒出口</w:t>
            </w:r>
          </w:p>
          <w:p>
            <w:pPr>
              <w:pStyle w:val="2"/>
              <w:spacing w:line="240" w:lineRule="auto"/>
              <w:ind w:firstLine="424"/>
              <w:rPr>
                <w:rFonts w:ascii="Times New Roman" w:hAnsi="Times New Roman" w:eastAsia="宋体" w:cs="Times New Roman"/>
                <w:spacing w:val="1"/>
                <w:kern w:val="2"/>
                <w:sz w:val="21"/>
                <w:szCs w:val="21"/>
              </w:rPr>
            </w:pPr>
            <w:r>
              <w:rPr>
                <w:rFonts w:ascii="Times New Roman" w:hAnsi="Times New Roman" w:eastAsia="宋体" w:cs="Times New Roman"/>
                <w:spacing w:val="1"/>
                <w:kern w:val="2"/>
                <w:sz w:val="21"/>
                <w:szCs w:val="21"/>
              </w:rPr>
              <w:t>2020.</w:t>
            </w:r>
            <w:r>
              <w:rPr>
                <w:rFonts w:hint="eastAsia" w:ascii="Times New Roman" w:hAnsi="Times New Roman" w:eastAsia="宋体" w:cs="Times New Roman"/>
                <w:spacing w:val="1"/>
                <w:kern w:val="2"/>
                <w:sz w:val="21"/>
                <w:szCs w:val="21"/>
              </w:rPr>
              <w:t>10.06</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132984</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133442</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134341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134341</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 w:val="18"/>
                <w:szCs w:val="21"/>
              </w:rPr>
              <w:t>大气污染物综合排放标准GB16297-1996</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7.4</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7.7</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8.1</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0.984</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1.081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1.034</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1.081</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3.5</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bl>
    <w:p>
      <w:pPr>
        <w:jc w:val="center"/>
        <w:rPr>
          <w:rFonts w:ascii="Times New Roman" w:hAnsi="Times New Roman" w:eastAsia="宋体" w:cs="Times New Roman"/>
          <w:b/>
          <w:szCs w:val="24"/>
        </w:rPr>
      </w:pPr>
      <w:r>
        <w:rPr>
          <w:rFonts w:ascii="Times New Roman" w:hAnsi="Times New Roman" w:eastAsia="宋体" w:cs="Times New Roman"/>
          <w:b/>
          <w:szCs w:val="24"/>
        </w:rPr>
        <w:t>续表9-</w:t>
      </w:r>
      <w:r>
        <w:rPr>
          <w:rFonts w:hint="eastAsia" w:ascii="Times New Roman" w:hAnsi="Times New Roman" w:eastAsia="宋体" w:cs="Times New Roman"/>
          <w:b/>
          <w:szCs w:val="24"/>
        </w:rPr>
        <w:t>2</w:t>
      </w:r>
      <w:r>
        <w:rPr>
          <w:rFonts w:ascii="Times New Roman" w:hAnsi="Times New Roman" w:eastAsia="宋体" w:cs="Times New Roman"/>
          <w:b/>
          <w:szCs w:val="24"/>
        </w:rPr>
        <w:t xml:space="preserve">  有组织废气监测结果</w:t>
      </w:r>
    </w:p>
    <w:tbl>
      <w:tblPr>
        <w:tblStyle w:val="30"/>
        <w:tblW w:w="1034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134"/>
        <w:gridCol w:w="851"/>
        <w:gridCol w:w="1134"/>
        <w:gridCol w:w="1134"/>
        <w:gridCol w:w="1134"/>
        <w:gridCol w:w="1134"/>
        <w:gridCol w:w="1417"/>
        <w:gridCol w:w="7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696"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p>
            <w:pPr>
              <w:jc w:val="center"/>
              <w:rPr>
                <w:rFonts w:ascii="Times New Roman" w:hAnsi="Times New Roman" w:eastAsia="宋体" w:cs="Times New Roman"/>
                <w:b/>
                <w:szCs w:val="21"/>
              </w:rPr>
            </w:pPr>
            <w:r>
              <w:rPr>
                <w:rFonts w:ascii="Times New Roman" w:hAnsi="Times New Roman" w:eastAsia="宋体" w:cs="Times New Roman"/>
                <w:b/>
                <w:szCs w:val="21"/>
              </w:rPr>
              <w:t>及日期</w:t>
            </w:r>
          </w:p>
        </w:tc>
        <w:tc>
          <w:tcPr>
            <w:tcW w:w="1134"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851"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单位</w:t>
            </w:r>
          </w:p>
        </w:tc>
        <w:tc>
          <w:tcPr>
            <w:tcW w:w="4536"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监测结果</w:t>
            </w:r>
          </w:p>
        </w:tc>
        <w:tc>
          <w:tcPr>
            <w:tcW w:w="1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执行标准/</w:t>
            </w:r>
          </w:p>
          <w:p>
            <w:pPr>
              <w:jc w:val="center"/>
              <w:rPr>
                <w:rFonts w:ascii="Times New Roman" w:hAnsi="Times New Roman" w:eastAsia="宋体" w:cs="Times New Roman"/>
                <w:b/>
                <w:szCs w:val="21"/>
              </w:rPr>
            </w:pPr>
            <w:r>
              <w:rPr>
                <w:rFonts w:ascii="Times New Roman" w:hAnsi="Times New Roman" w:eastAsia="宋体" w:cs="Times New Roman"/>
                <w:b/>
                <w:szCs w:val="21"/>
              </w:rPr>
              <w:t>标准值</w:t>
            </w:r>
          </w:p>
        </w:tc>
        <w:tc>
          <w:tcPr>
            <w:tcW w:w="709"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851"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417" w:type="dxa"/>
            <w:tcBorders>
              <w:tl2br w:val="nil"/>
              <w:tr2bl w:val="nil"/>
            </w:tcBorders>
            <w:vAlign w:val="center"/>
          </w:tcPr>
          <w:p>
            <w:pPr>
              <w:pStyle w:val="2"/>
              <w:spacing w:line="200" w:lineRule="exact"/>
              <w:ind w:firstLine="0" w:firstLineChars="0"/>
              <w:jc w:val="center"/>
              <w:rPr>
                <w:rFonts w:ascii="Times New Roman" w:hAnsi="Times New Roman" w:eastAsia="宋体" w:cs="Times New Roman"/>
                <w:kern w:val="2"/>
                <w:sz w:val="18"/>
                <w:szCs w:val="21"/>
              </w:rPr>
            </w:pPr>
            <w:r>
              <w:rPr>
                <w:rFonts w:ascii="Times New Roman" w:hAnsi="Times New Roman" w:eastAsia="宋体" w:cs="Times New Roman"/>
                <w:sz w:val="18"/>
                <w:szCs w:val="21"/>
              </w:rPr>
              <w:t>大气污染物综合排放标准GB16297-1996</w:t>
            </w:r>
          </w:p>
        </w:tc>
        <w:tc>
          <w:tcPr>
            <w:tcW w:w="709" w:type="dxa"/>
            <w:vMerge w:val="continue"/>
            <w:tcBorders>
              <w:tl2br w:val="nil"/>
              <w:tr2bl w:val="nil"/>
            </w:tcBorders>
            <w:vAlign w:val="center"/>
          </w:tcPr>
          <w:p>
            <w:pPr>
              <w:jc w:val="center"/>
              <w:rPr>
                <w:rFonts w:ascii="Times New Roman" w:hAnsi="Times New Roman" w:eastAsia="宋体" w:cs="Times New Roman"/>
                <w:color w:val="FF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pacing w:val="1"/>
                <w:szCs w:val="21"/>
              </w:rPr>
            </w:pPr>
            <w:r>
              <w:rPr>
                <w:rFonts w:ascii="Times New Roman" w:hAnsi="Times New Roman" w:eastAsia="宋体" w:cs="Times New Roman"/>
                <w:spacing w:val="1"/>
                <w:szCs w:val="21"/>
              </w:rPr>
              <w:t>二氯干造粒</w:t>
            </w:r>
            <w:r>
              <w:rPr>
                <w:rFonts w:hint="eastAsia" w:ascii="Times New Roman" w:hAnsi="Times New Roman" w:eastAsia="宋体" w:cs="Times New Roman"/>
                <w:spacing w:val="1"/>
                <w:szCs w:val="21"/>
              </w:rPr>
              <w:t>压片、筛分包装废气排气筒出口</w:t>
            </w:r>
          </w:p>
          <w:p>
            <w:pPr>
              <w:pStyle w:val="2"/>
              <w:spacing w:line="240" w:lineRule="auto"/>
              <w:ind w:firstLine="0" w:firstLineChars="0"/>
              <w:jc w:val="center"/>
              <w:rPr>
                <w:rFonts w:ascii="Times New Roman" w:hAnsi="Times New Roman" w:eastAsia="宋体" w:cs="Times New Roman"/>
                <w:spacing w:val="1"/>
                <w:kern w:val="2"/>
                <w:sz w:val="21"/>
                <w:szCs w:val="21"/>
              </w:rPr>
            </w:pPr>
            <w:r>
              <w:rPr>
                <w:rFonts w:ascii="Times New Roman" w:hAnsi="Times New Roman" w:eastAsia="宋体" w:cs="Times New Roman"/>
                <w:spacing w:val="1"/>
                <w:kern w:val="2"/>
                <w:sz w:val="21"/>
                <w:szCs w:val="21"/>
              </w:rPr>
              <w:t>2020.</w:t>
            </w:r>
            <w:r>
              <w:rPr>
                <w:rFonts w:hint="eastAsia" w:ascii="Times New Roman" w:hAnsi="Times New Roman" w:eastAsia="宋体" w:cs="Times New Roman"/>
                <w:spacing w:val="1"/>
                <w:kern w:val="2"/>
                <w:sz w:val="21"/>
                <w:szCs w:val="21"/>
              </w:rPr>
              <w:t>10.07</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135234</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135678</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136121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136121</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6.9</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6.6</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7.1</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0.933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0.963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0.898</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0.963</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3.5</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三氯干燥废气排气筒出口</w:t>
            </w:r>
          </w:p>
          <w:p>
            <w:pPr>
              <w:jc w:val="center"/>
            </w:pPr>
            <w:r>
              <w:rPr>
                <w:rFonts w:hint="eastAsia" w:ascii="Times New Roman" w:hAnsi="Times New Roman" w:eastAsia="宋体" w:cs="Times New Roman"/>
                <w:spacing w:val="1"/>
                <w:szCs w:val="21"/>
              </w:rPr>
              <w:t>2020.10.06</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8371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8531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8687</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8687</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6.5</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6.5</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0.050</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0.055</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0.053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0.055</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60</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三氯干燥废气排气筒出口</w:t>
            </w:r>
          </w:p>
          <w:p>
            <w:pPr>
              <w:jc w:val="center"/>
              <w:rPr>
                <w:rFonts w:ascii="Times New Roman" w:hAnsi="Times New Roman" w:eastAsia="宋体" w:cs="Times New Roman"/>
                <w:color w:val="FF0000"/>
                <w:szCs w:val="21"/>
              </w:rPr>
            </w:pPr>
            <w:r>
              <w:rPr>
                <w:rFonts w:hint="eastAsia" w:ascii="Times New Roman" w:hAnsi="Times New Roman" w:eastAsia="宋体" w:cs="Times New Roman"/>
                <w:spacing w:val="1"/>
                <w:szCs w:val="21"/>
              </w:rPr>
              <w:t>2020.10.07</w:t>
            </w: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8840</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8992</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8918</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8992</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5.3</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5.7</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5.0</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5.7</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0.047</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0.051</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0.045</w:t>
            </w:r>
          </w:p>
        </w:tc>
        <w:tc>
          <w:tcPr>
            <w:tcW w:w="113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0.051</w:t>
            </w:r>
          </w:p>
        </w:tc>
        <w:tc>
          <w:tcPr>
            <w:tcW w:w="1417"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60</w:t>
            </w:r>
          </w:p>
        </w:tc>
        <w:tc>
          <w:tcPr>
            <w:tcW w:w="709"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三氯异氰尿酸含氯废气排气筒出口</w:t>
            </w:r>
          </w:p>
          <w:p>
            <w:pPr>
              <w:jc w:val="center"/>
              <w:rPr>
                <w:rFonts w:ascii="Times New Roman" w:hAnsi="Times New Roman" w:eastAsia="宋体" w:cs="Times New Roman"/>
                <w:spacing w:val="1"/>
                <w:szCs w:val="21"/>
              </w:rPr>
            </w:pP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w:t>
            </w:r>
            <w:r>
              <w:rPr>
                <w:rFonts w:ascii="Times New Roman" w:hAnsi="Times New Roman" w:eastAsia="宋体" w:cs="Times New Roman"/>
                <w:spacing w:val="1"/>
                <w:szCs w:val="21"/>
              </w:rPr>
              <w:t>.</w:t>
            </w:r>
            <w:r>
              <w:rPr>
                <w:rFonts w:hint="eastAsia" w:ascii="Times New Roman" w:hAnsi="Times New Roman" w:eastAsia="宋体" w:cs="Times New Roman"/>
                <w:spacing w:val="1"/>
                <w:szCs w:val="21"/>
              </w:rPr>
              <w:t>06</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26438</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27125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25733</w:t>
            </w:r>
          </w:p>
        </w:tc>
        <w:tc>
          <w:tcPr>
            <w:tcW w:w="1134"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27125</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8.7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8.1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8.5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8.7</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0.230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0.220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0.219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0.230</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60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三氯异氰尿酸含氯废气排气筒出口</w:t>
            </w:r>
          </w:p>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10.20</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30427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31363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31097</w:t>
            </w:r>
          </w:p>
        </w:tc>
        <w:tc>
          <w:tcPr>
            <w:tcW w:w="1134"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31363</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氯</w:t>
            </w:r>
            <w:r>
              <w:rPr>
                <w:rFonts w:ascii="Times New Roman" w:hAnsi="Times New Roman" w:eastAsia="宋体" w:cs="Times New Roman"/>
                <w:szCs w:val="21"/>
              </w:rPr>
              <w:t>气</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0.250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0.245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0.225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0.250</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6</w:t>
            </w:r>
            <w:r>
              <w:rPr>
                <w:rFonts w:ascii="Times New Roman" w:hAnsi="Times New Roman" w:eastAsia="宋体" w:cs="Times New Roman"/>
                <w:szCs w:val="21"/>
              </w:rPr>
              <w:t>5</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7.61×10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7.68×10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7.00×10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7.68×10</w:t>
            </w:r>
            <w:r>
              <w:rPr>
                <w:rFonts w:hint="eastAsia" w:ascii="Times New Roman" w:hAnsi="Times New Roman" w:eastAsia="宋体" w:cs="Times New Roman"/>
                <w:spacing w:val="1"/>
                <w:szCs w:val="21"/>
                <w:vertAlign w:val="superscript"/>
              </w:rPr>
              <w:t>-3</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5.0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氯</w:t>
            </w:r>
            <w:r>
              <w:rPr>
                <w:rFonts w:ascii="Times New Roman" w:hAnsi="Times New Roman" w:eastAsia="宋体" w:cs="Times New Roman"/>
                <w:spacing w:val="2"/>
                <w:szCs w:val="21"/>
              </w:rPr>
              <w:t>化</w:t>
            </w:r>
            <w:r>
              <w:rPr>
                <w:rFonts w:ascii="Times New Roman" w:hAnsi="Times New Roman" w:eastAsia="宋体" w:cs="Times New Roman"/>
                <w:szCs w:val="21"/>
              </w:rPr>
              <w:t>氢</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0.47</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0.36</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0.43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0.47</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10</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kern w:val="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0.014</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0.014</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3</w:t>
            </w:r>
            <w:r>
              <w:rPr>
                <w:rFonts w:ascii="Times New Roman" w:hAnsi="Times New Roman" w:eastAsia="宋体" w:cs="Times New Roman"/>
                <w:szCs w:val="21"/>
              </w:rPr>
              <w:t>.</w:t>
            </w:r>
            <w:r>
              <w:rPr>
                <w:rFonts w:hint="eastAsia" w:ascii="Times New Roman" w:hAnsi="Times New Roman" w:eastAsia="宋体" w:cs="Times New Roman"/>
                <w:szCs w:val="21"/>
              </w:rPr>
              <w:t>8</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三氯异氰尿酸含氯废气排气筒出口</w:t>
            </w:r>
          </w:p>
          <w:p>
            <w:pPr>
              <w:jc w:val="center"/>
              <w:rPr>
                <w:rFonts w:ascii="Times New Roman" w:hAnsi="Times New Roman" w:eastAsia="宋体" w:cs="Times New Roman"/>
                <w:spacing w:val="1"/>
                <w:szCs w:val="21"/>
              </w:rPr>
            </w:pP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w:t>
            </w:r>
            <w:r>
              <w:rPr>
                <w:rFonts w:ascii="Times New Roman" w:hAnsi="Times New Roman" w:eastAsia="宋体" w:cs="Times New Roman"/>
                <w:spacing w:val="1"/>
                <w:szCs w:val="21"/>
              </w:rPr>
              <w:t>.</w:t>
            </w:r>
            <w:r>
              <w:rPr>
                <w:rFonts w:hint="eastAsia" w:ascii="Times New Roman" w:hAnsi="Times New Roman" w:eastAsia="宋体" w:cs="Times New Roman"/>
                <w:spacing w:val="1"/>
                <w:szCs w:val="21"/>
              </w:rPr>
              <w:t>07</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27795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28449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29089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29089</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颗</w:t>
            </w:r>
            <w:r>
              <w:rPr>
                <w:rFonts w:ascii="Times New Roman" w:hAnsi="Times New Roman" w:eastAsia="宋体" w:cs="Times New Roman"/>
                <w:spacing w:val="2"/>
                <w:szCs w:val="21"/>
              </w:rPr>
              <w:t>粒</w:t>
            </w:r>
            <w:r>
              <w:rPr>
                <w:rFonts w:ascii="Times New Roman" w:hAnsi="Times New Roman" w:eastAsia="宋体" w:cs="Times New Roman"/>
                <w:szCs w:val="21"/>
              </w:rPr>
              <w:t>物</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6.3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6.0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7.2</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7.2</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12</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0.175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0.171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0.209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0.209</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60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三氯异氰尿酸含氯废气排气筒出口</w:t>
            </w:r>
          </w:p>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2020.</w:t>
            </w:r>
            <w:r>
              <w:rPr>
                <w:rFonts w:hint="eastAsia" w:ascii="Times New Roman" w:hAnsi="Times New Roman" w:eastAsia="宋体" w:cs="Times New Roman"/>
                <w:spacing w:val="1"/>
                <w:szCs w:val="21"/>
              </w:rPr>
              <w:t>10.21</w:t>
            </w:r>
          </w:p>
        </w:tc>
        <w:tc>
          <w:tcPr>
            <w:tcW w:w="1134" w:type="dxa"/>
            <w:tcBorders>
              <w:tl2br w:val="nil"/>
              <w:tr2bl w:val="nil"/>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气</w:t>
            </w:r>
            <w:r>
              <w:rPr>
                <w:rFonts w:ascii="Times New Roman" w:hAnsi="Times New Roman" w:eastAsia="宋体" w:cs="Times New Roman"/>
                <w:szCs w:val="21"/>
              </w:rPr>
              <w:t>量</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Nm</w:t>
            </w:r>
            <w:r>
              <w:rPr>
                <w:rFonts w:ascii="Times New Roman" w:hAnsi="Times New Roman" w:eastAsia="宋体" w:cs="Times New Roman"/>
                <w:spacing w:val="-2"/>
                <w:position w:val="7"/>
                <w:sz w:val="13"/>
                <w:szCs w:val="13"/>
              </w:rPr>
              <w:t>3</w:t>
            </w:r>
            <w:r>
              <w:rPr>
                <w:rFonts w:ascii="Times New Roman" w:hAnsi="Times New Roman" w:eastAsia="宋体" w:cs="Times New Roman"/>
                <w:spacing w:val="-1"/>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31075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31129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30989</w:t>
            </w:r>
          </w:p>
        </w:tc>
        <w:tc>
          <w:tcPr>
            <w:tcW w:w="1134"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31129</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氯</w:t>
            </w:r>
            <w:r>
              <w:rPr>
                <w:rFonts w:ascii="Times New Roman" w:hAnsi="Times New Roman" w:eastAsia="宋体" w:cs="Times New Roman"/>
                <w:szCs w:val="21"/>
              </w:rPr>
              <w:t>气</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0.245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0.251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0.236</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0.251</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6</w:t>
            </w:r>
            <w:r>
              <w:rPr>
                <w:rFonts w:ascii="Times New Roman" w:hAnsi="Times New Roman" w:eastAsia="宋体" w:cs="Times New Roman"/>
                <w:szCs w:val="21"/>
              </w:rPr>
              <w:t>5</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7.61×10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7.81×10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7.32×10</w:t>
            </w:r>
            <w:r>
              <w:rPr>
                <w:rFonts w:hint="eastAsia" w:ascii="Times New Roman" w:hAnsi="Times New Roman" w:eastAsia="宋体" w:cs="Times New Roman"/>
                <w:spacing w:val="1"/>
                <w:szCs w:val="21"/>
                <w:vertAlign w:val="superscript"/>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7.81×10</w:t>
            </w:r>
            <w:r>
              <w:rPr>
                <w:rFonts w:hint="eastAsia" w:ascii="Times New Roman" w:hAnsi="Times New Roman" w:eastAsia="宋体" w:cs="Times New Roman"/>
                <w:spacing w:val="1"/>
                <w:szCs w:val="21"/>
                <w:vertAlign w:val="superscript"/>
              </w:rPr>
              <w:t>-3</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hint="eastAsia" w:ascii="Times New Roman" w:hAnsi="Times New Roman" w:eastAsia="宋体" w:cs="Times New Roman"/>
                <w:spacing w:val="2"/>
                <w:szCs w:val="21"/>
              </w:rPr>
              <w:t>5.0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kern w:val="0"/>
                <w:szCs w:val="21"/>
              </w:rPr>
            </w:pPr>
            <w:r>
              <w:rPr>
                <w:rFonts w:ascii="Times New Roman" w:hAnsi="Times New Roman" w:eastAsia="宋体" w:cs="Times New Roman"/>
                <w:spacing w:val="-1"/>
                <w:szCs w:val="21"/>
              </w:rPr>
              <w:t>氯</w:t>
            </w:r>
            <w:r>
              <w:rPr>
                <w:rFonts w:ascii="Times New Roman" w:hAnsi="Times New Roman" w:eastAsia="宋体" w:cs="Times New Roman"/>
                <w:spacing w:val="2"/>
                <w:szCs w:val="21"/>
              </w:rPr>
              <w:t>化</w:t>
            </w:r>
            <w:r>
              <w:rPr>
                <w:rFonts w:ascii="Times New Roman" w:hAnsi="Times New Roman" w:eastAsia="宋体" w:cs="Times New Roman"/>
                <w:szCs w:val="21"/>
              </w:rPr>
              <w:t>氢</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zCs w:val="21"/>
              </w:rPr>
              <w:t>m</w:t>
            </w:r>
            <w:r>
              <w:rPr>
                <w:rFonts w:ascii="Times New Roman" w:hAnsi="Times New Roman" w:eastAsia="宋体" w:cs="Times New Roman"/>
                <w:spacing w:val="-2"/>
                <w:szCs w:val="21"/>
              </w:rPr>
              <w:t>g</w:t>
            </w:r>
            <w:r>
              <w:rPr>
                <w:rFonts w:ascii="Times New Roman" w:hAnsi="Times New Roman" w:eastAsia="宋体" w:cs="Times New Roman"/>
                <w:spacing w:val="2"/>
                <w:szCs w:val="21"/>
              </w:rPr>
              <w:t>/</w:t>
            </w:r>
            <w:r>
              <w:rPr>
                <w:rFonts w:ascii="Times New Roman" w:hAnsi="Times New Roman" w:eastAsia="宋体" w:cs="Times New Roman"/>
                <w:spacing w:val="3"/>
                <w:szCs w:val="21"/>
              </w:rPr>
              <w:t>m</w:t>
            </w:r>
            <w:r>
              <w:rPr>
                <w:rFonts w:ascii="Times New Roman" w:hAnsi="Times New Roman" w:eastAsia="宋体" w:cs="Times New Roman"/>
                <w:position w:val="7"/>
                <w:sz w:val="13"/>
                <w:szCs w:val="13"/>
              </w:rPr>
              <w:t>3</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0.49</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0.34</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0.40</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0.49</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10</w:t>
            </w:r>
            <w:r>
              <w:rPr>
                <w:rFonts w:ascii="Times New Roman" w:hAnsi="Times New Roman" w:eastAsia="宋体" w:cs="Times New Roman"/>
                <w:szCs w:val="21"/>
              </w:rPr>
              <w:t>0</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6" w:type="dxa"/>
            <w:vMerge w:val="continue"/>
            <w:tcBorders>
              <w:tl2br w:val="nil"/>
              <w:tr2bl w:val="nil"/>
            </w:tcBorders>
            <w:vAlign w:val="center"/>
          </w:tcPr>
          <w:p>
            <w:pPr>
              <w:jc w:val="center"/>
              <w:rPr>
                <w:rFonts w:ascii="Times New Roman" w:hAnsi="Times New Roman" w:eastAsia="宋体" w:cs="Times New Roman"/>
                <w:color w:val="FF0000"/>
                <w:szCs w:val="21"/>
              </w:rPr>
            </w:pPr>
          </w:p>
        </w:tc>
        <w:tc>
          <w:tcPr>
            <w:tcW w:w="11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pacing w:val="-1"/>
                <w:szCs w:val="21"/>
              </w:rPr>
              <w:t>排</w:t>
            </w:r>
            <w:r>
              <w:rPr>
                <w:rFonts w:ascii="Times New Roman" w:hAnsi="Times New Roman" w:eastAsia="宋体" w:cs="Times New Roman"/>
                <w:spacing w:val="2"/>
                <w:szCs w:val="21"/>
              </w:rPr>
              <w:t>放</w:t>
            </w:r>
            <w:r>
              <w:rPr>
                <w:rFonts w:ascii="Times New Roman" w:hAnsi="Times New Roman" w:eastAsia="宋体" w:cs="Times New Roman"/>
                <w:spacing w:val="-1"/>
                <w:szCs w:val="21"/>
              </w:rPr>
              <w:t>速</w:t>
            </w:r>
            <w:r>
              <w:rPr>
                <w:rFonts w:ascii="Times New Roman" w:hAnsi="Times New Roman" w:eastAsia="宋体" w:cs="Times New Roman"/>
                <w:szCs w:val="21"/>
              </w:rPr>
              <w:t>率</w:t>
            </w:r>
          </w:p>
        </w:tc>
        <w:tc>
          <w:tcPr>
            <w:tcW w:w="851" w:type="dxa"/>
            <w:tcBorders>
              <w:tl2br w:val="nil"/>
              <w:tr2bl w:val="nil"/>
            </w:tcBorders>
            <w:vAlign w:val="center"/>
          </w:tcPr>
          <w:p>
            <w:pPr>
              <w:jc w:val="center"/>
              <w:rPr>
                <w:rFonts w:ascii="Times New Roman" w:hAnsi="Times New Roman" w:eastAsia="宋体" w:cs="Times New Roman"/>
                <w:color w:val="FF0000"/>
                <w:kern w:val="1"/>
                <w:szCs w:val="21"/>
              </w:rPr>
            </w:pPr>
            <w:r>
              <w:rPr>
                <w:rFonts w:ascii="Times New Roman" w:hAnsi="Times New Roman" w:eastAsia="宋体" w:cs="Times New Roman"/>
                <w:spacing w:val="-2"/>
                <w:szCs w:val="21"/>
              </w:rPr>
              <w:t>kg</w:t>
            </w:r>
            <w:r>
              <w:rPr>
                <w:rFonts w:ascii="Times New Roman" w:hAnsi="Times New Roman" w:eastAsia="宋体" w:cs="Times New Roman"/>
                <w:spacing w:val="2"/>
                <w:szCs w:val="21"/>
              </w:rPr>
              <w:t>/</w:t>
            </w:r>
            <w:r>
              <w:rPr>
                <w:rFonts w:ascii="Times New Roman" w:hAnsi="Times New Roman" w:eastAsia="宋体" w:cs="Times New Roman"/>
                <w:szCs w:val="21"/>
              </w:rPr>
              <w:t>h</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0.015</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0.011</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0.012</w:t>
            </w:r>
          </w:p>
        </w:tc>
        <w:tc>
          <w:tcPr>
            <w:tcW w:w="1134" w:type="dxa"/>
            <w:tcBorders>
              <w:tl2br w:val="nil"/>
              <w:tr2bl w:val="nil"/>
            </w:tcBorders>
            <w:vAlign w:val="center"/>
          </w:tcPr>
          <w:p>
            <w:pPr>
              <w:widowControl/>
              <w:jc w:val="center"/>
              <w:textAlignment w:val="center"/>
              <w:rPr>
                <w:rFonts w:ascii="Times New Roman" w:hAnsi="Times New Roman" w:eastAsia="宋体" w:cs="Times New Roman"/>
                <w:spacing w:val="1"/>
                <w:szCs w:val="21"/>
              </w:rPr>
            </w:pPr>
            <w:r>
              <w:rPr>
                <w:rFonts w:hint="eastAsia" w:ascii="Times New Roman" w:hAnsi="Times New Roman" w:eastAsia="宋体" w:cs="Times New Roman"/>
                <w:spacing w:val="1"/>
                <w:szCs w:val="21"/>
              </w:rPr>
              <w:t>0.015</w:t>
            </w:r>
          </w:p>
        </w:tc>
        <w:tc>
          <w:tcPr>
            <w:tcW w:w="1417"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2"/>
                <w:szCs w:val="21"/>
              </w:rPr>
              <w:t>≤</w:t>
            </w:r>
            <w:r>
              <w:rPr>
                <w:rFonts w:ascii="Times New Roman" w:hAnsi="Times New Roman" w:eastAsia="宋体" w:cs="Times New Roman"/>
                <w:spacing w:val="1"/>
                <w:szCs w:val="21"/>
              </w:rPr>
              <w:t>3</w:t>
            </w:r>
            <w:r>
              <w:rPr>
                <w:rFonts w:ascii="Times New Roman" w:hAnsi="Times New Roman" w:eastAsia="宋体" w:cs="Times New Roman"/>
                <w:szCs w:val="21"/>
              </w:rPr>
              <w:t>.</w:t>
            </w:r>
            <w:r>
              <w:rPr>
                <w:rFonts w:hint="eastAsia" w:ascii="Times New Roman" w:hAnsi="Times New Roman" w:eastAsia="宋体" w:cs="Times New Roman"/>
                <w:szCs w:val="21"/>
              </w:rPr>
              <w:t>8</w:t>
            </w:r>
          </w:p>
        </w:tc>
        <w:tc>
          <w:tcPr>
            <w:tcW w:w="709" w:type="dxa"/>
            <w:tcBorders>
              <w:tl2br w:val="nil"/>
              <w:tr2bl w:val="nil"/>
            </w:tcBorders>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spacing w:val="-1"/>
                <w:szCs w:val="21"/>
              </w:rPr>
              <w:t>达</w:t>
            </w:r>
            <w:r>
              <w:rPr>
                <w:rFonts w:ascii="Times New Roman" w:hAnsi="Times New Roman" w:eastAsia="宋体" w:cs="Times New Roman"/>
                <w:szCs w:val="21"/>
              </w:rPr>
              <w:t>标</w:t>
            </w:r>
          </w:p>
        </w:tc>
      </w:tr>
      <w:bookmarkEnd w:id="310"/>
      <w:bookmarkEnd w:id="311"/>
      <w:bookmarkEnd w:id="312"/>
      <w:bookmarkEnd w:id="313"/>
      <w:bookmarkEnd w:id="314"/>
    </w:tbl>
    <w:p>
      <w:pPr>
        <w:jc w:val="center"/>
        <w:rPr>
          <w:rFonts w:ascii="Times New Roman" w:hAnsi="Times New Roman" w:eastAsia="宋体" w:cs="Times New Roman"/>
          <w:b/>
          <w:szCs w:val="24"/>
        </w:rPr>
      </w:pPr>
      <w:bookmarkStart w:id="315" w:name="_Toc24774"/>
      <w:bookmarkStart w:id="316" w:name="_Toc23984"/>
      <w:bookmarkStart w:id="317" w:name="_Toc510351750"/>
      <w:bookmarkStart w:id="318" w:name="_Toc508368298"/>
      <w:r>
        <w:rPr>
          <w:rFonts w:ascii="Times New Roman" w:hAnsi="Times New Roman" w:eastAsia="宋体" w:cs="Times New Roman"/>
          <w:b/>
          <w:szCs w:val="24"/>
        </w:rPr>
        <w:t>表9-</w:t>
      </w:r>
      <w:r>
        <w:rPr>
          <w:rFonts w:hint="eastAsia" w:ascii="Times New Roman" w:hAnsi="Times New Roman" w:eastAsia="宋体" w:cs="Times New Roman"/>
          <w:b/>
          <w:szCs w:val="24"/>
        </w:rPr>
        <w:t>3</w:t>
      </w:r>
      <w:r>
        <w:rPr>
          <w:rFonts w:ascii="Times New Roman" w:hAnsi="Times New Roman" w:eastAsia="宋体" w:cs="Times New Roman"/>
          <w:b/>
          <w:szCs w:val="24"/>
        </w:rPr>
        <w:t xml:space="preserve">  厂界无组织废气监测结果</w:t>
      </w:r>
      <w:bookmarkEnd w:id="315"/>
      <w:bookmarkEnd w:id="316"/>
      <w:bookmarkEnd w:id="317"/>
      <w:bookmarkEnd w:id="318"/>
    </w:p>
    <w:tbl>
      <w:tblPr>
        <w:tblStyle w:val="30"/>
        <w:tblW w:w="987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188"/>
        <w:gridCol w:w="709"/>
        <w:gridCol w:w="911"/>
        <w:gridCol w:w="932"/>
        <w:gridCol w:w="992"/>
        <w:gridCol w:w="992"/>
        <w:gridCol w:w="931"/>
        <w:gridCol w:w="1418"/>
        <w:gridCol w:w="72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restart"/>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监测项目及单位</w:t>
            </w:r>
          </w:p>
        </w:tc>
        <w:tc>
          <w:tcPr>
            <w:tcW w:w="1188" w:type="dxa"/>
            <w:vMerge w:val="restart"/>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监测</w:t>
            </w:r>
          </w:p>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日期</w:t>
            </w:r>
          </w:p>
        </w:tc>
        <w:tc>
          <w:tcPr>
            <w:tcW w:w="709" w:type="dxa"/>
            <w:vMerge w:val="restart"/>
            <w:tcBorders>
              <w:tl2br w:val="nil"/>
              <w:tr2bl w:val="nil"/>
            </w:tcBorders>
            <w:vAlign w:val="center"/>
          </w:tcPr>
          <w:p>
            <w:pPr>
              <w:spacing w:line="240" w:lineRule="exact"/>
              <w:ind w:left="-117" w:leftChars="-57" w:right="-105" w:rightChars="-50" w:hanging="3"/>
              <w:jc w:val="center"/>
              <w:rPr>
                <w:rFonts w:ascii="Times New Roman" w:hAnsi="Times New Roman" w:eastAsia="宋体" w:cs="Times New Roman"/>
                <w:b/>
                <w:bCs/>
                <w:szCs w:val="21"/>
              </w:rPr>
            </w:pPr>
            <w:r>
              <w:rPr>
                <w:rFonts w:ascii="Times New Roman" w:hAnsi="Times New Roman" w:eastAsia="宋体" w:cs="Times New Roman"/>
                <w:b/>
                <w:bCs/>
                <w:szCs w:val="21"/>
              </w:rPr>
              <w:t>监测</w:t>
            </w:r>
          </w:p>
          <w:p>
            <w:pPr>
              <w:spacing w:line="240" w:lineRule="exact"/>
              <w:ind w:left="-117" w:leftChars="-57" w:right="-105" w:rightChars="-50" w:hanging="3"/>
              <w:jc w:val="center"/>
              <w:rPr>
                <w:rFonts w:ascii="Times New Roman" w:hAnsi="Times New Roman" w:eastAsia="宋体" w:cs="Times New Roman"/>
                <w:b/>
                <w:bCs/>
                <w:szCs w:val="21"/>
              </w:rPr>
            </w:pPr>
            <w:r>
              <w:rPr>
                <w:rFonts w:ascii="Times New Roman" w:hAnsi="Times New Roman" w:eastAsia="宋体" w:cs="Times New Roman"/>
                <w:b/>
                <w:bCs/>
                <w:szCs w:val="21"/>
              </w:rPr>
              <w:t>频次</w:t>
            </w:r>
          </w:p>
        </w:tc>
        <w:tc>
          <w:tcPr>
            <w:tcW w:w="4758" w:type="dxa"/>
            <w:gridSpan w:val="5"/>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监测结果</w:t>
            </w:r>
          </w:p>
        </w:tc>
        <w:tc>
          <w:tcPr>
            <w:tcW w:w="1418" w:type="dxa"/>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执行标准/</w:t>
            </w:r>
          </w:p>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标准值</w:t>
            </w:r>
          </w:p>
        </w:tc>
        <w:tc>
          <w:tcPr>
            <w:tcW w:w="726" w:type="dxa"/>
            <w:vMerge w:val="restart"/>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911"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厂界上风向0#</w:t>
            </w:r>
          </w:p>
        </w:tc>
        <w:tc>
          <w:tcPr>
            <w:tcW w:w="932"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pacing w:val="-1"/>
                <w:szCs w:val="21"/>
              </w:rPr>
              <w:t>厂</w:t>
            </w:r>
            <w:r>
              <w:rPr>
                <w:rFonts w:ascii="Times New Roman" w:hAnsi="Times New Roman" w:eastAsia="宋体" w:cs="Times New Roman"/>
                <w:spacing w:val="2"/>
                <w:szCs w:val="21"/>
              </w:rPr>
              <w:t>界</w:t>
            </w:r>
            <w:r>
              <w:rPr>
                <w:rFonts w:ascii="Times New Roman" w:hAnsi="Times New Roman" w:eastAsia="宋体" w:cs="Times New Roman"/>
                <w:spacing w:val="-1"/>
                <w:szCs w:val="21"/>
              </w:rPr>
              <w:t>下</w:t>
            </w:r>
            <w:r>
              <w:rPr>
                <w:rFonts w:ascii="Times New Roman" w:hAnsi="Times New Roman" w:eastAsia="宋体" w:cs="Times New Roman"/>
                <w:spacing w:val="2"/>
                <w:szCs w:val="21"/>
              </w:rPr>
              <w:t>风</w:t>
            </w:r>
            <w:r>
              <w:rPr>
                <w:rFonts w:ascii="Times New Roman" w:hAnsi="Times New Roman" w:eastAsia="宋体" w:cs="Times New Roman"/>
                <w:szCs w:val="21"/>
              </w:rPr>
              <w:t>向</w:t>
            </w:r>
            <w:r>
              <w:rPr>
                <w:rFonts w:ascii="Times New Roman" w:hAnsi="Times New Roman" w:eastAsia="宋体" w:cs="Times New Roman"/>
                <w:spacing w:val="-66"/>
                <w:szCs w:val="21"/>
              </w:rPr>
              <w:t xml:space="preserve"> </w:t>
            </w:r>
            <w:r>
              <w:rPr>
                <w:rFonts w:ascii="Times New Roman" w:hAnsi="Times New Roman" w:eastAsia="宋体" w:cs="Times New Roman"/>
                <w:spacing w:val="1"/>
                <w:szCs w:val="21"/>
              </w:rPr>
              <w:t>1</w:t>
            </w:r>
            <w:r>
              <w:rPr>
                <w:rFonts w:ascii="Times New Roman" w:hAnsi="Times New Roman" w:eastAsia="宋体" w:cs="Times New Roman"/>
                <w:szCs w:val="21"/>
              </w:rPr>
              <w:t>#</w:t>
            </w:r>
          </w:p>
        </w:tc>
        <w:tc>
          <w:tcPr>
            <w:tcW w:w="992"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pacing w:val="-1"/>
                <w:szCs w:val="21"/>
              </w:rPr>
              <w:t>厂</w:t>
            </w:r>
            <w:r>
              <w:rPr>
                <w:rFonts w:ascii="Times New Roman" w:hAnsi="Times New Roman" w:eastAsia="宋体" w:cs="Times New Roman"/>
                <w:spacing w:val="2"/>
                <w:szCs w:val="21"/>
              </w:rPr>
              <w:t>界</w:t>
            </w:r>
            <w:r>
              <w:rPr>
                <w:rFonts w:ascii="Times New Roman" w:hAnsi="Times New Roman" w:eastAsia="宋体" w:cs="Times New Roman"/>
                <w:spacing w:val="-1"/>
                <w:szCs w:val="21"/>
              </w:rPr>
              <w:t>下</w:t>
            </w:r>
            <w:r>
              <w:rPr>
                <w:rFonts w:ascii="Times New Roman" w:hAnsi="Times New Roman" w:eastAsia="宋体" w:cs="Times New Roman"/>
                <w:spacing w:val="2"/>
                <w:szCs w:val="21"/>
              </w:rPr>
              <w:t>风</w:t>
            </w:r>
            <w:r>
              <w:rPr>
                <w:rFonts w:ascii="Times New Roman" w:hAnsi="Times New Roman" w:eastAsia="宋体" w:cs="Times New Roman"/>
                <w:szCs w:val="21"/>
              </w:rPr>
              <w:t>向</w:t>
            </w:r>
            <w:r>
              <w:rPr>
                <w:rFonts w:ascii="Times New Roman" w:hAnsi="Times New Roman" w:eastAsia="宋体" w:cs="Times New Roman"/>
                <w:spacing w:val="-66"/>
                <w:szCs w:val="21"/>
              </w:rPr>
              <w:t xml:space="preserve"> </w:t>
            </w:r>
            <w:r>
              <w:rPr>
                <w:rFonts w:ascii="Times New Roman" w:hAnsi="Times New Roman" w:eastAsia="宋体" w:cs="Times New Roman"/>
                <w:spacing w:val="1"/>
                <w:szCs w:val="21"/>
              </w:rPr>
              <w:t>2</w:t>
            </w:r>
            <w:r>
              <w:rPr>
                <w:rFonts w:ascii="Times New Roman" w:hAnsi="Times New Roman" w:eastAsia="宋体" w:cs="Times New Roman"/>
                <w:szCs w:val="21"/>
              </w:rPr>
              <w:t>#</w:t>
            </w:r>
          </w:p>
        </w:tc>
        <w:tc>
          <w:tcPr>
            <w:tcW w:w="992"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pacing w:val="-1"/>
                <w:szCs w:val="21"/>
              </w:rPr>
              <w:t>厂</w:t>
            </w:r>
            <w:r>
              <w:rPr>
                <w:rFonts w:ascii="Times New Roman" w:hAnsi="Times New Roman" w:eastAsia="宋体" w:cs="Times New Roman"/>
                <w:spacing w:val="2"/>
                <w:szCs w:val="21"/>
              </w:rPr>
              <w:t>界</w:t>
            </w:r>
            <w:r>
              <w:rPr>
                <w:rFonts w:ascii="Times New Roman" w:hAnsi="Times New Roman" w:eastAsia="宋体" w:cs="Times New Roman"/>
                <w:spacing w:val="-1"/>
                <w:szCs w:val="21"/>
              </w:rPr>
              <w:t>下</w:t>
            </w:r>
            <w:r>
              <w:rPr>
                <w:rFonts w:ascii="Times New Roman" w:hAnsi="Times New Roman" w:eastAsia="宋体" w:cs="Times New Roman"/>
                <w:spacing w:val="2"/>
                <w:szCs w:val="21"/>
              </w:rPr>
              <w:t>风</w:t>
            </w:r>
            <w:r>
              <w:rPr>
                <w:rFonts w:ascii="Times New Roman" w:hAnsi="Times New Roman" w:eastAsia="宋体" w:cs="Times New Roman"/>
                <w:szCs w:val="21"/>
              </w:rPr>
              <w:t>向</w:t>
            </w:r>
            <w:r>
              <w:rPr>
                <w:rFonts w:ascii="Times New Roman" w:hAnsi="Times New Roman" w:eastAsia="宋体" w:cs="Times New Roman"/>
                <w:spacing w:val="-66"/>
                <w:szCs w:val="21"/>
              </w:rPr>
              <w:t xml:space="preserve"> </w:t>
            </w:r>
            <w:r>
              <w:rPr>
                <w:rFonts w:ascii="Times New Roman" w:hAnsi="Times New Roman" w:eastAsia="宋体" w:cs="Times New Roman"/>
                <w:spacing w:val="1"/>
                <w:szCs w:val="21"/>
              </w:rPr>
              <w:t>3</w:t>
            </w:r>
            <w:r>
              <w:rPr>
                <w:rFonts w:ascii="Times New Roman" w:hAnsi="Times New Roman" w:eastAsia="宋体" w:cs="Times New Roman"/>
                <w:szCs w:val="21"/>
              </w:rPr>
              <w:t>#</w:t>
            </w:r>
          </w:p>
        </w:tc>
        <w:tc>
          <w:tcPr>
            <w:tcW w:w="931"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41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大气污染物综合排放标准GB16297-</w:t>
            </w:r>
          </w:p>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1996</w:t>
            </w: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118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0.100</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0.583</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0.567</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0.550</w:t>
            </w:r>
          </w:p>
        </w:tc>
        <w:tc>
          <w:tcPr>
            <w:tcW w:w="931" w:type="dxa"/>
            <w:vMerge w:val="restart"/>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0.617</w:t>
            </w:r>
          </w:p>
        </w:tc>
        <w:tc>
          <w:tcPr>
            <w:tcW w:w="141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72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0.117</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0.600</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0.616</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0.583</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0.117</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0.483</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0.533</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0.517</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0.100</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0.467</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0.617</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0.617</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1188" w:type="dxa"/>
            <w:vMerge w:val="restart"/>
            <w:tcBorders>
              <w:tl2br w:val="nil"/>
              <w:tr2bl w:val="nil"/>
            </w:tcBorders>
            <w:vAlign w:val="center"/>
          </w:tcPr>
          <w:p>
            <w:pPr>
              <w:pStyle w:val="58"/>
              <w:spacing w:line="240" w:lineRule="exact"/>
              <w:jc w:val="center"/>
              <w:rPr>
                <w:rFonts w:ascii="Times New Roman" w:cs="Times New Roman"/>
                <w:color w:val="auto"/>
                <w:kern w:val="2"/>
                <w:sz w:val="21"/>
                <w:szCs w:val="21"/>
              </w:rPr>
            </w:pPr>
            <w:r>
              <w:rPr>
                <w:rFonts w:ascii="Times New Roman" w:cs="Times New Roman"/>
                <w:color w:val="auto"/>
                <w:kern w:val="2"/>
                <w:sz w:val="21"/>
                <w:szCs w:val="21"/>
              </w:rPr>
              <w:t>2020.</w:t>
            </w:r>
            <w:r>
              <w:rPr>
                <w:rFonts w:hint="eastAsia" w:ascii="Times New Roman" w:cs="Times New Roman"/>
                <w:color w:val="auto"/>
                <w:kern w:val="2"/>
                <w:sz w:val="21"/>
                <w:szCs w:val="21"/>
              </w:rPr>
              <w:t>10.07</w:t>
            </w: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0.150</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0.600</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0.567</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0.583</w:t>
            </w:r>
          </w:p>
        </w:tc>
        <w:tc>
          <w:tcPr>
            <w:tcW w:w="931" w:type="dxa"/>
            <w:vMerge w:val="restart"/>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0.700</w:t>
            </w:r>
          </w:p>
        </w:tc>
        <w:tc>
          <w:tcPr>
            <w:tcW w:w="141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72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2</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0.200</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0.633</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0.650</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0.517</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3</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0.233</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0.550</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0.681</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0.633</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4</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0.250</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0.600</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0.617</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0.700</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restart"/>
            <w:tcBorders>
              <w:tl2br w:val="nil"/>
              <w:tr2bl w:val="nil"/>
            </w:tcBorders>
            <w:vAlign w:val="center"/>
          </w:tcPr>
          <w:p>
            <w:pPr>
              <w:spacing w:line="240" w:lineRule="exact"/>
              <w:jc w:val="center"/>
              <w:rPr>
                <w:rFonts w:ascii="Times New Roman" w:hAnsi="Times New Roman" w:eastAsia="宋体" w:cs="Times New Roman"/>
                <w:szCs w:val="21"/>
              </w:rPr>
            </w:pPr>
            <w:bookmarkStart w:id="319" w:name="_Toc508368301"/>
            <w:bookmarkStart w:id="320" w:name="_Toc25473"/>
            <w:bookmarkStart w:id="321" w:name="_Toc510351751"/>
            <w:bookmarkStart w:id="322" w:name="_Toc497001489"/>
            <w:bookmarkStart w:id="323" w:name="_Toc5274"/>
            <w:r>
              <w:rPr>
                <w:rFonts w:hint="eastAsia" w:ascii="Times New Roman" w:hAnsi="Times New Roman" w:eastAsia="宋体" w:cs="Times New Roman"/>
                <w:szCs w:val="21"/>
              </w:rPr>
              <w:t>氯气</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118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10.20</w:t>
            </w: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0.05</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0.04</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931" w:type="dxa"/>
            <w:vMerge w:val="restart"/>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0.08</w:t>
            </w:r>
          </w:p>
        </w:tc>
        <w:tc>
          <w:tcPr>
            <w:tcW w:w="141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0.4</w:t>
            </w:r>
          </w:p>
        </w:tc>
        <w:tc>
          <w:tcPr>
            <w:tcW w:w="72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0.08</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0.04</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0.05</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0.07</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氯气</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1188" w:type="dxa"/>
            <w:vMerge w:val="restart"/>
            <w:tcBorders>
              <w:tl2br w:val="nil"/>
              <w:tr2bl w:val="nil"/>
            </w:tcBorders>
            <w:vAlign w:val="center"/>
          </w:tcPr>
          <w:p>
            <w:pPr>
              <w:pStyle w:val="58"/>
              <w:spacing w:line="240" w:lineRule="exact"/>
              <w:jc w:val="center"/>
              <w:rPr>
                <w:rFonts w:ascii="Times New Roman" w:cs="Times New Roman"/>
                <w:color w:val="auto"/>
                <w:kern w:val="2"/>
                <w:sz w:val="21"/>
                <w:szCs w:val="21"/>
              </w:rPr>
            </w:pPr>
            <w:r>
              <w:rPr>
                <w:rFonts w:ascii="Times New Roman" w:cs="Times New Roman"/>
                <w:color w:val="auto"/>
                <w:kern w:val="2"/>
                <w:sz w:val="21"/>
                <w:szCs w:val="21"/>
              </w:rPr>
              <w:t>2020.</w:t>
            </w:r>
            <w:r>
              <w:rPr>
                <w:rFonts w:hint="eastAsia" w:ascii="Times New Roman" w:cs="Times New Roman"/>
                <w:color w:val="auto"/>
                <w:kern w:val="2"/>
                <w:sz w:val="21"/>
                <w:szCs w:val="21"/>
              </w:rPr>
              <w:t>10.21</w:t>
            </w: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0.05</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0.04</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931" w:type="dxa"/>
            <w:vMerge w:val="restart"/>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141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0.4</w:t>
            </w:r>
          </w:p>
        </w:tc>
        <w:tc>
          <w:tcPr>
            <w:tcW w:w="72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2</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0.05</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3</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0.04</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0.06</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0.04</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4</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氯化氢</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118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10.20</w:t>
            </w: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1" w:type="dxa"/>
            <w:vMerge w:val="restart"/>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141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0.2</w:t>
            </w:r>
          </w:p>
        </w:tc>
        <w:tc>
          <w:tcPr>
            <w:tcW w:w="72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31"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418"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72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氯化氢</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1188" w:type="dxa"/>
            <w:vMerge w:val="restart"/>
            <w:tcBorders>
              <w:tl2br w:val="nil"/>
              <w:tr2bl w:val="nil"/>
            </w:tcBorders>
            <w:vAlign w:val="center"/>
          </w:tcPr>
          <w:p>
            <w:pPr>
              <w:pStyle w:val="58"/>
              <w:spacing w:line="240" w:lineRule="exact"/>
              <w:jc w:val="center"/>
              <w:rPr>
                <w:rFonts w:ascii="Times New Roman" w:cs="Times New Roman"/>
                <w:color w:val="auto"/>
                <w:kern w:val="2"/>
                <w:sz w:val="21"/>
                <w:szCs w:val="21"/>
              </w:rPr>
            </w:pPr>
            <w:r>
              <w:rPr>
                <w:rFonts w:ascii="Times New Roman" w:cs="Times New Roman"/>
                <w:color w:val="auto"/>
                <w:kern w:val="2"/>
                <w:sz w:val="21"/>
                <w:szCs w:val="21"/>
              </w:rPr>
              <w:t>2020.</w:t>
            </w:r>
            <w:r>
              <w:rPr>
                <w:rFonts w:hint="eastAsia" w:ascii="Times New Roman" w:cs="Times New Roman"/>
                <w:color w:val="auto"/>
                <w:kern w:val="2"/>
                <w:sz w:val="21"/>
                <w:szCs w:val="21"/>
              </w:rPr>
              <w:t>10.21</w:t>
            </w:r>
          </w:p>
        </w:tc>
        <w:tc>
          <w:tcPr>
            <w:tcW w:w="709"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1" w:type="dxa"/>
            <w:vMerge w:val="restart"/>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1418"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0.2</w:t>
            </w:r>
          </w:p>
        </w:tc>
        <w:tc>
          <w:tcPr>
            <w:tcW w:w="72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2</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3</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ND</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1188" w:type="dxa"/>
            <w:vMerge w:val="continue"/>
            <w:tcBorders>
              <w:tl2br w:val="nil"/>
              <w:tr2bl w:val="nil"/>
            </w:tcBorders>
            <w:vAlign w:val="center"/>
          </w:tcPr>
          <w:p>
            <w:pPr>
              <w:spacing w:line="240" w:lineRule="exact"/>
              <w:jc w:val="center"/>
              <w:rPr>
                <w:rFonts w:ascii="Times New Roman" w:hAnsi="Times New Roman" w:eastAsia="宋体" w:cs="Times New Roman"/>
              </w:rPr>
            </w:pPr>
          </w:p>
        </w:tc>
        <w:tc>
          <w:tcPr>
            <w:tcW w:w="709" w:type="dxa"/>
            <w:tcBorders>
              <w:tl2br w:val="nil"/>
              <w:tr2bl w:val="nil"/>
            </w:tcBorders>
            <w:vAlign w:val="center"/>
          </w:tcPr>
          <w:p>
            <w:pPr>
              <w:spacing w:line="240" w:lineRule="exact"/>
              <w:jc w:val="center"/>
              <w:rPr>
                <w:rFonts w:ascii="Times New Roman" w:hAnsi="Times New Roman" w:eastAsia="宋体" w:cs="Times New Roman"/>
              </w:rPr>
            </w:pPr>
            <w:r>
              <w:rPr>
                <w:rFonts w:ascii="Times New Roman" w:hAnsi="Times New Roman" w:eastAsia="宋体" w:cs="Times New Roman"/>
              </w:rPr>
              <w:t>4</w:t>
            </w:r>
          </w:p>
        </w:tc>
        <w:tc>
          <w:tcPr>
            <w:tcW w:w="91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3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9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931" w:type="dxa"/>
            <w:vMerge w:val="continue"/>
            <w:tcBorders>
              <w:tl2br w:val="nil"/>
              <w:tr2bl w:val="nil"/>
            </w:tcBorders>
            <w:vAlign w:val="center"/>
          </w:tcPr>
          <w:p>
            <w:pPr>
              <w:spacing w:line="240" w:lineRule="exact"/>
              <w:rPr>
                <w:rFonts w:ascii="Times New Roman" w:hAnsi="Times New Roman" w:eastAsia="宋体" w:cs="Times New Roman"/>
              </w:rPr>
            </w:pPr>
          </w:p>
        </w:tc>
        <w:tc>
          <w:tcPr>
            <w:tcW w:w="1418" w:type="dxa"/>
            <w:vMerge w:val="continue"/>
            <w:tcBorders>
              <w:tl2br w:val="nil"/>
              <w:tr2bl w:val="nil"/>
            </w:tcBorders>
            <w:vAlign w:val="center"/>
          </w:tcPr>
          <w:p>
            <w:pPr>
              <w:spacing w:line="240" w:lineRule="exact"/>
              <w:rPr>
                <w:rFonts w:ascii="Times New Roman" w:hAnsi="Times New Roman" w:eastAsia="宋体" w:cs="Times New Roman"/>
              </w:rPr>
            </w:pPr>
          </w:p>
        </w:tc>
        <w:tc>
          <w:tcPr>
            <w:tcW w:w="726" w:type="dxa"/>
            <w:vMerge w:val="continue"/>
            <w:tcBorders>
              <w:tl2br w:val="nil"/>
              <w:tr2bl w:val="nil"/>
            </w:tcBorders>
            <w:vAlign w:val="center"/>
          </w:tcPr>
          <w:p>
            <w:pPr>
              <w:spacing w:line="240" w:lineRule="exact"/>
              <w:rPr>
                <w:rFonts w:ascii="Times New Roman" w:hAnsi="Times New Roman" w:eastAsia="宋体" w:cs="Times New Roman"/>
              </w:rPr>
            </w:pPr>
          </w:p>
        </w:tc>
      </w:tr>
    </w:tbl>
    <w:p>
      <w:pPr>
        <w:jc w:val="left"/>
        <w:rPr>
          <w:rFonts w:ascii="Times New Roman" w:hAnsi="Times New Roman" w:eastAsia="宋体" w:cs="Times New Roman"/>
          <w:szCs w:val="24"/>
        </w:rPr>
      </w:pPr>
      <w:r>
        <w:rPr>
          <w:rFonts w:ascii="Times New Roman" w:hAnsi="Times New Roman" w:eastAsia="宋体" w:cs="Times New Roman"/>
          <w:szCs w:val="24"/>
        </w:rPr>
        <w:t>注：ND表示未检出。</w:t>
      </w: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szCs w:val="24"/>
        </w:rPr>
      </w:pPr>
    </w:p>
    <w:p>
      <w:pPr>
        <w:spacing w:line="360" w:lineRule="auto"/>
        <w:rPr>
          <w:rFonts w:ascii="Times New Roman" w:hAnsi="Times New Roman" w:eastAsia="宋体" w:cs="Times New Roman"/>
          <w:b/>
          <w:bCs/>
          <w:sz w:val="24"/>
        </w:rPr>
      </w:pPr>
      <w:r>
        <w:rPr>
          <w:rFonts w:ascii="Times New Roman" w:hAnsi="Times New Roman" w:eastAsia="宋体" w:cs="Times New Roman"/>
          <w:b/>
          <w:bCs/>
          <w:sz w:val="24"/>
          <w:szCs w:val="24"/>
        </w:rPr>
        <w:t>9.2.1.</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ascii="Times New Roman" w:hAnsi="Times New Roman" w:eastAsia="宋体" w:cs="Times New Roman"/>
          <w:b/>
          <w:bCs/>
          <w:sz w:val="24"/>
        </w:rPr>
        <w:t>废</w:t>
      </w:r>
      <w:r>
        <w:rPr>
          <w:rFonts w:hint="eastAsia" w:ascii="Times New Roman" w:hAnsi="Times New Roman" w:eastAsia="宋体" w:cs="Times New Roman"/>
          <w:b/>
          <w:bCs/>
          <w:sz w:val="24"/>
        </w:rPr>
        <w:t>水</w:t>
      </w:r>
    </w:p>
    <w:p>
      <w:pPr>
        <w:jc w:val="center"/>
        <w:rPr>
          <w:rFonts w:ascii="Times New Roman" w:hAnsi="Times New Roman" w:eastAsia="宋体" w:cs="Times New Roman"/>
          <w:b/>
          <w:szCs w:val="24"/>
        </w:rPr>
      </w:pPr>
      <w:r>
        <w:rPr>
          <w:rFonts w:ascii="Times New Roman" w:hAnsi="Times New Roman" w:eastAsia="宋体" w:cs="Times New Roman"/>
          <w:b/>
          <w:szCs w:val="24"/>
        </w:rPr>
        <w:t>表9-</w:t>
      </w:r>
      <w:r>
        <w:rPr>
          <w:rFonts w:hint="eastAsia" w:ascii="Times New Roman" w:hAnsi="Times New Roman" w:eastAsia="宋体" w:cs="Times New Roman"/>
          <w:b/>
          <w:szCs w:val="24"/>
        </w:rPr>
        <w:t>4</w:t>
      </w:r>
      <w:r>
        <w:rPr>
          <w:rFonts w:ascii="Times New Roman" w:hAnsi="Times New Roman" w:eastAsia="宋体" w:cs="Times New Roman"/>
          <w:b/>
          <w:szCs w:val="24"/>
        </w:rPr>
        <w:t xml:space="preserve">  </w:t>
      </w:r>
      <w:r>
        <w:rPr>
          <w:rFonts w:hint="eastAsia" w:ascii="Times New Roman" w:hAnsi="Times New Roman" w:eastAsia="宋体" w:cs="Times New Roman"/>
          <w:b/>
          <w:szCs w:val="24"/>
        </w:rPr>
        <w:t>废水</w:t>
      </w:r>
      <w:r>
        <w:rPr>
          <w:rFonts w:ascii="Times New Roman" w:hAnsi="Times New Roman" w:eastAsia="宋体" w:cs="Times New Roman"/>
          <w:b/>
          <w:szCs w:val="24"/>
        </w:rPr>
        <w:t>监测结果</w:t>
      </w:r>
    </w:p>
    <w:tbl>
      <w:tblPr>
        <w:tblStyle w:val="30"/>
        <w:tblW w:w="925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6"/>
        <w:gridCol w:w="901"/>
        <w:gridCol w:w="876"/>
        <w:gridCol w:w="912"/>
        <w:gridCol w:w="900"/>
        <w:gridCol w:w="756"/>
        <w:gridCol w:w="1980"/>
        <w:gridCol w:w="57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监测项目及单位</w:t>
            </w:r>
          </w:p>
        </w:tc>
        <w:tc>
          <w:tcPr>
            <w:tcW w:w="1176" w:type="dxa"/>
            <w:vMerge w:val="restart"/>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监测</w:t>
            </w:r>
          </w:p>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日期</w:t>
            </w:r>
          </w:p>
        </w:tc>
        <w:tc>
          <w:tcPr>
            <w:tcW w:w="4345" w:type="dxa"/>
            <w:gridSpan w:val="5"/>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监测结果</w:t>
            </w:r>
          </w:p>
        </w:tc>
        <w:tc>
          <w:tcPr>
            <w:tcW w:w="1980" w:type="dxa"/>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执行标准/</w:t>
            </w:r>
          </w:p>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标准值</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b/>
                <w:bCs/>
                <w:szCs w:val="21"/>
              </w:rPr>
            </w:pPr>
            <w:r>
              <w:rPr>
                <w:rFonts w:ascii="Times New Roman" w:hAnsi="Times New Roman" w:eastAsia="宋体" w:cs="Times New Roman"/>
                <w:b/>
                <w:bCs/>
                <w:szCs w:val="21"/>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901"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第一次</w:t>
            </w:r>
          </w:p>
        </w:tc>
        <w:tc>
          <w:tcPr>
            <w:tcW w:w="8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第二次</w:t>
            </w:r>
          </w:p>
        </w:tc>
        <w:tc>
          <w:tcPr>
            <w:tcW w:w="912"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第三次</w:t>
            </w:r>
          </w:p>
        </w:tc>
        <w:tc>
          <w:tcPr>
            <w:tcW w:w="900"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第四次</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平均值/范围值</w:t>
            </w:r>
          </w:p>
        </w:tc>
        <w:tc>
          <w:tcPr>
            <w:tcW w:w="1980"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《污水综合排放标准》（GB8978-1996）表4中的三级排放标准，同时满足大曹庄管理区污水处理厂进水水质要求</w:t>
            </w: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pH</w:t>
            </w:r>
          </w:p>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（无量纲）</w:t>
            </w: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7.19</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7.38</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7.41</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7.27</w:t>
            </w:r>
          </w:p>
        </w:tc>
        <w:tc>
          <w:tcPr>
            <w:tcW w:w="75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7.19~7.41</w:t>
            </w:r>
          </w:p>
        </w:tc>
        <w:tc>
          <w:tcPr>
            <w:tcW w:w="1980"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6~9</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2020.10.07</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7.29</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7.15</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7.49</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7.34</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7.15~7.49</w:t>
            </w:r>
          </w:p>
        </w:tc>
        <w:tc>
          <w:tcPr>
            <w:tcW w:w="1980"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COD</w:t>
            </w:r>
          </w:p>
          <w:p>
            <w:pPr>
              <w:spacing w:line="240" w:lineRule="exact"/>
              <w:jc w:val="center"/>
            </w:pPr>
            <w:r>
              <w:rPr>
                <w:rFonts w:hint="eastAsia" w:ascii="Times New Roman" w:hAnsi="Times New Roman" w:eastAsia="宋体" w:cs="Times New Roman"/>
                <w:szCs w:val="21"/>
              </w:rPr>
              <w:t>mg/L</w:t>
            </w: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47</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50</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49</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46</w:t>
            </w:r>
          </w:p>
        </w:tc>
        <w:tc>
          <w:tcPr>
            <w:tcW w:w="75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48</w:t>
            </w:r>
          </w:p>
        </w:tc>
        <w:tc>
          <w:tcPr>
            <w:tcW w:w="1980"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≤300</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2020.10.07</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42</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48</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47</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43</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980"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jc w:val="center"/>
              <w:rPr>
                <w:rFonts w:ascii="Times New Roman" w:hAnsi="Times New Roman" w:eastAsia="宋体" w:cs="Times New Roman"/>
                <w:szCs w:val="21"/>
                <w:vertAlign w:val="subscript"/>
              </w:rPr>
            </w:pPr>
            <w:r>
              <w:rPr>
                <w:rFonts w:hint="eastAsia" w:ascii="Times New Roman" w:hAnsi="Times New Roman" w:eastAsia="宋体" w:cs="Times New Roman"/>
                <w:szCs w:val="21"/>
              </w:rPr>
              <w:t>BOD</w:t>
            </w:r>
            <w:r>
              <w:rPr>
                <w:rFonts w:hint="eastAsia" w:ascii="Times New Roman" w:hAnsi="Times New Roman" w:eastAsia="宋体" w:cs="Times New Roman"/>
                <w:szCs w:val="21"/>
                <w:vertAlign w:val="subscript"/>
              </w:rPr>
              <w:t>5</w:t>
            </w:r>
          </w:p>
          <w:p>
            <w:pPr>
              <w:jc w:val="center"/>
            </w:pPr>
            <w:r>
              <w:rPr>
                <w:rFonts w:hint="eastAsia" w:ascii="Times New Roman" w:hAnsi="Times New Roman" w:eastAsia="宋体" w:cs="Times New Roman"/>
                <w:szCs w:val="21"/>
              </w:rPr>
              <w:t>mg/L</w:t>
            </w: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15.0</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15.8</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11.8</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16.6</w:t>
            </w:r>
          </w:p>
        </w:tc>
        <w:tc>
          <w:tcPr>
            <w:tcW w:w="75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14.8</w:t>
            </w:r>
          </w:p>
        </w:tc>
        <w:tc>
          <w:tcPr>
            <w:tcW w:w="1980"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≤240</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2020.10.07</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11.8</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13.0</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11.0</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12.2</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12.0</w:t>
            </w:r>
          </w:p>
        </w:tc>
        <w:tc>
          <w:tcPr>
            <w:tcW w:w="1980"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SS</w:t>
            </w:r>
          </w:p>
          <w:p>
            <w:pPr>
              <w:jc w:val="center"/>
            </w:pPr>
            <w:r>
              <w:rPr>
                <w:rFonts w:hint="eastAsia" w:ascii="Times New Roman" w:hAnsi="Times New Roman" w:eastAsia="宋体" w:cs="Times New Roman"/>
                <w:szCs w:val="21"/>
              </w:rPr>
              <w:t>mg/L</w:t>
            </w: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64</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59</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62</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66</w:t>
            </w:r>
          </w:p>
        </w:tc>
        <w:tc>
          <w:tcPr>
            <w:tcW w:w="75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63</w:t>
            </w:r>
          </w:p>
        </w:tc>
        <w:tc>
          <w:tcPr>
            <w:tcW w:w="1980"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2020.10.07</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69</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63</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71</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60</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66</w:t>
            </w:r>
          </w:p>
        </w:tc>
        <w:tc>
          <w:tcPr>
            <w:tcW w:w="1980"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氨氮</w:t>
            </w:r>
          </w:p>
          <w:p>
            <w:pPr>
              <w:jc w:val="center"/>
            </w:pPr>
            <w:r>
              <w:rPr>
                <w:rFonts w:hint="eastAsia" w:ascii="Times New Roman" w:hAnsi="Times New Roman" w:eastAsia="宋体" w:cs="Times New Roman"/>
                <w:szCs w:val="21"/>
              </w:rPr>
              <w:t>mg/L</w:t>
            </w: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1.47</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1.80</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1.91</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1.63</w:t>
            </w:r>
          </w:p>
        </w:tc>
        <w:tc>
          <w:tcPr>
            <w:tcW w:w="75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1.70</w:t>
            </w:r>
          </w:p>
        </w:tc>
        <w:tc>
          <w:tcPr>
            <w:tcW w:w="1980"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2020.10.07</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1.57</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1.41</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1.70</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1.88</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1.64</w:t>
            </w:r>
          </w:p>
        </w:tc>
        <w:tc>
          <w:tcPr>
            <w:tcW w:w="1980"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总磷</w:t>
            </w:r>
          </w:p>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mg/L</w:t>
            </w: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0.39</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0.49</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0.50</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0.46</w:t>
            </w:r>
          </w:p>
        </w:tc>
        <w:tc>
          <w:tcPr>
            <w:tcW w:w="75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0.46</w:t>
            </w:r>
          </w:p>
        </w:tc>
        <w:tc>
          <w:tcPr>
            <w:tcW w:w="1980"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2020.10.07</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0.40</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0.39</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0.45</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0.43</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0.42</w:t>
            </w:r>
          </w:p>
        </w:tc>
        <w:tc>
          <w:tcPr>
            <w:tcW w:w="1980"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p>
            <w:pPr>
              <w:jc w:val="center"/>
            </w:pPr>
            <w:r>
              <w:rPr>
                <w:rFonts w:hint="eastAsia" w:ascii="Times New Roman" w:hAnsi="Times New Roman" w:eastAsia="宋体" w:cs="Times New Roman"/>
                <w:szCs w:val="21"/>
              </w:rPr>
              <w:t>mg/L</w:t>
            </w: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2020.</w:t>
            </w:r>
            <w:r>
              <w:rPr>
                <w:rFonts w:hint="eastAsia" w:ascii="Times New Roman" w:hAnsi="Times New Roman" w:eastAsia="宋体" w:cs="Times New Roman"/>
                <w:szCs w:val="21"/>
              </w:rPr>
              <w:t>10.06</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0.43</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0.38</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0.56</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0.46</w:t>
            </w:r>
          </w:p>
        </w:tc>
        <w:tc>
          <w:tcPr>
            <w:tcW w:w="1980"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577"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117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2020.10.07</w:t>
            </w:r>
          </w:p>
        </w:tc>
        <w:tc>
          <w:tcPr>
            <w:tcW w:w="901"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0.48</w:t>
            </w:r>
          </w:p>
        </w:tc>
        <w:tc>
          <w:tcPr>
            <w:tcW w:w="876"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0.49</w:t>
            </w:r>
          </w:p>
        </w:tc>
        <w:tc>
          <w:tcPr>
            <w:tcW w:w="912"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0.66</w:t>
            </w:r>
          </w:p>
        </w:tc>
        <w:tc>
          <w:tcPr>
            <w:tcW w:w="900" w:type="dxa"/>
            <w:tcBorders>
              <w:tl2br w:val="nil"/>
              <w:tr2bl w:val="nil"/>
            </w:tcBorders>
            <w:vAlign w:val="center"/>
          </w:tcPr>
          <w:p>
            <w:pPr>
              <w:spacing w:line="24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756" w:type="dxa"/>
            <w:tcBorders>
              <w:tl2br w:val="nil"/>
              <w:tr2bl w:val="nil"/>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0.54</w:t>
            </w:r>
          </w:p>
        </w:tc>
        <w:tc>
          <w:tcPr>
            <w:tcW w:w="1980"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c>
          <w:tcPr>
            <w:tcW w:w="577" w:type="dxa"/>
            <w:vMerge w:val="continue"/>
            <w:tcBorders>
              <w:tl2br w:val="nil"/>
              <w:tr2bl w:val="nil"/>
            </w:tcBorders>
            <w:vAlign w:val="center"/>
          </w:tcPr>
          <w:p>
            <w:pPr>
              <w:spacing w:line="240" w:lineRule="exact"/>
              <w:jc w:val="center"/>
              <w:rPr>
                <w:rFonts w:ascii="Times New Roman" w:hAnsi="Times New Roman" w:eastAsia="宋体" w:cs="Times New Roman"/>
                <w:szCs w:val="21"/>
              </w:rPr>
            </w:pPr>
          </w:p>
        </w:tc>
      </w:tr>
    </w:tbl>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9.2.1.3 厂界噪声</w:t>
      </w:r>
      <w:bookmarkEnd w:id="319"/>
      <w:bookmarkEnd w:id="320"/>
      <w:bookmarkEnd w:id="321"/>
      <w:bookmarkEnd w:id="322"/>
      <w:bookmarkEnd w:id="323"/>
    </w:p>
    <w:p>
      <w:pPr>
        <w:jc w:val="center"/>
        <w:rPr>
          <w:rFonts w:ascii="Times New Roman" w:hAnsi="Times New Roman" w:eastAsia="宋体" w:cs="Times New Roman"/>
          <w:b/>
          <w:szCs w:val="24"/>
        </w:rPr>
      </w:pPr>
      <w:r>
        <w:rPr>
          <w:rFonts w:ascii="Times New Roman" w:hAnsi="Times New Roman" w:eastAsia="宋体" w:cs="Times New Roman"/>
          <w:b/>
          <w:szCs w:val="24"/>
        </w:rPr>
        <w:t>表 9-5 厂界噪声监测结果</w:t>
      </w:r>
    </w:p>
    <w:p>
      <w:pPr>
        <w:tabs>
          <w:tab w:val="left" w:pos="1559"/>
          <w:tab w:val="center" w:pos="4000"/>
        </w:tabs>
        <w:jc w:val="right"/>
        <w:rPr>
          <w:rFonts w:ascii="Times New Roman" w:hAnsi="Times New Roman" w:eastAsia="宋体" w:cs="Times New Roman"/>
          <w:b/>
          <w:bCs/>
          <w:szCs w:val="18"/>
        </w:rPr>
      </w:pPr>
      <w:r>
        <w:rPr>
          <w:rFonts w:ascii="Times New Roman" w:hAnsi="Times New Roman" w:eastAsia="宋体" w:cs="Times New Roman"/>
          <w:b/>
          <w:bCs/>
          <w:szCs w:val="18"/>
        </w:rPr>
        <w:t>单位： dB(A)</w:t>
      </w:r>
    </w:p>
    <w:tbl>
      <w:tblPr>
        <w:tblStyle w:val="30"/>
        <w:tblpPr w:leftFromText="180" w:rightFromText="180" w:vertAnchor="text" w:horzAnchor="margin" w:tblpXSpec="center" w:tblpY="45"/>
        <w:tblW w:w="9067"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42"/>
        <w:gridCol w:w="1068"/>
        <w:gridCol w:w="1134"/>
        <w:gridCol w:w="1134"/>
        <w:gridCol w:w="1134"/>
        <w:gridCol w:w="1276"/>
        <w:gridCol w:w="70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vMerge w:val="restart"/>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24" w:name="_Toc525393467"/>
            <w:bookmarkStart w:id="325" w:name="_Toc525250498"/>
            <w:bookmarkStart w:id="326" w:name="_Toc525239415"/>
            <w:bookmarkStart w:id="327" w:name="_Toc525920773"/>
            <w:bookmarkStart w:id="328" w:name="_Toc37796834"/>
            <w:bookmarkStart w:id="329" w:name="_Toc37790610"/>
            <w:bookmarkStart w:id="330" w:name="_Toc37799388"/>
            <w:bookmarkStart w:id="331" w:name="_Toc5916"/>
            <w:bookmarkStart w:id="332" w:name="_Toc29968"/>
            <w:r>
              <w:rPr>
                <w:rFonts w:ascii="Times New Roman" w:hAnsi="Times New Roman" w:eastAsia="宋体" w:cs="Times New Roman"/>
                <w:b/>
                <w:szCs w:val="21"/>
              </w:rPr>
              <w:t>监测</w:t>
            </w:r>
            <w:bookmarkEnd w:id="324"/>
            <w:bookmarkEnd w:id="325"/>
            <w:bookmarkEnd w:id="326"/>
            <w:bookmarkEnd w:id="327"/>
            <w:r>
              <w:rPr>
                <w:rFonts w:ascii="Times New Roman" w:hAnsi="Times New Roman" w:eastAsia="宋体" w:cs="Times New Roman"/>
                <w:b/>
                <w:szCs w:val="21"/>
              </w:rPr>
              <w:t>日期</w:t>
            </w:r>
            <w:bookmarkEnd w:id="328"/>
            <w:bookmarkEnd w:id="329"/>
            <w:bookmarkEnd w:id="330"/>
            <w:bookmarkEnd w:id="331"/>
            <w:bookmarkEnd w:id="332"/>
          </w:p>
        </w:tc>
        <w:tc>
          <w:tcPr>
            <w:tcW w:w="1342" w:type="dxa"/>
            <w:vMerge w:val="restart"/>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33" w:name="_Toc525393468"/>
            <w:bookmarkStart w:id="334" w:name="_Toc525250499"/>
            <w:bookmarkStart w:id="335" w:name="_Toc37790611"/>
            <w:bookmarkStart w:id="336" w:name="_Toc525239416"/>
            <w:bookmarkStart w:id="337" w:name="_Toc37799389"/>
            <w:bookmarkStart w:id="338" w:name="_Toc525920774"/>
            <w:bookmarkStart w:id="339" w:name="_Toc37796835"/>
            <w:bookmarkStart w:id="340" w:name="_Toc24124"/>
            <w:bookmarkStart w:id="341" w:name="_Toc11556"/>
            <w:r>
              <w:rPr>
                <w:rFonts w:ascii="Times New Roman" w:hAnsi="Times New Roman" w:eastAsia="宋体" w:cs="Times New Roman"/>
                <w:b/>
                <w:szCs w:val="21"/>
              </w:rPr>
              <w:t>监测点位</w:t>
            </w:r>
            <w:bookmarkEnd w:id="333"/>
            <w:bookmarkEnd w:id="334"/>
            <w:bookmarkEnd w:id="335"/>
            <w:bookmarkEnd w:id="336"/>
            <w:bookmarkEnd w:id="337"/>
            <w:bookmarkEnd w:id="338"/>
            <w:bookmarkEnd w:id="339"/>
            <w:bookmarkEnd w:id="340"/>
            <w:bookmarkEnd w:id="341"/>
          </w:p>
        </w:tc>
        <w:tc>
          <w:tcPr>
            <w:tcW w:w="2202" w:type="dxa"/>
            <w:gridSpan w:val="2"/>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42" w:name="_Toc525239417"/>
            <w:bookmarkStart w:id="343" w:name="_Toc525920775"/>
            <w:bookmarkStart w:id="344" w:name="_Toc525250500"/>
            <w:bookmarkStart w:id="345" w:name="_Toc525393469"/>
            <w:bookmarkStart w:id="346" w:name="_Toc37799390"/>
            <w:bookmarkStart w:id="347" w:name="_Toc37796836"/>
            <w:bookmarkStart w:id="348" w:name="_Toc37790612"/>
            <w:bookmarkStart w:id="349" w:name="_Toc4787"/>
            <w:bookmarkStart w:id="350" w:name="_Toc12258"/>
            <w:r>
              <w:rPr>
                <w:rFonts w:ascii="Times New Roman" w:hAnsi="Times New Roman" w:eastAsia="宋体" w:cs="Times New Roman"/>
                <w:b/>
                <w:szCs w:val="21"/>
              </w:rPr>
              <w:t>昼间</w:t>
            </w:r>
            <w:bookmarkEnd w:id="342"/>
            <w:bookmarkEnd w:id="343"/>
            <w:bookmarkEnd w:id="344"/>
            <w:bookmarkEnd w:id="345"/>
            <w:r>
              <w:rPr>
                <w:rFonts w:ascii="Times New Roman" w:hAnsi="Times New Roman" w:eastAsia="宋体" w:cs="Times New Roman"/>
                <w:b/>
                <w:szCs w:val="21"/>
              </w:rPr>
              <w:t>噪声</w:t>
            </w:r>
            <w:bookmarkEnd w:id="346"/>
            <w:bookmarkEnd w:id="347"/>
            <w:bookmarkEnd w:id="348"/>
            <w:bookmarkEnd w:id="349"/>
            <w:bookmarkEnd w:id="350"/>
          </w:p>
        </w:tc>
        <w:tc>
          <w:tcPr>
            <w:tcW w:w="2268" w:type="dxa"/>
            <w:gridSpan w:val="2"/>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51" w:name="_Toc525920776"/>
            <w:bookmarkStart w:id="352" w:name="_Toc525393470"/>
            <w:bookmarkStart w:id="353" w:name="_Toc525239418"/>
            <w:bookmarkStart w:id="354" w:name="_Toc525250501"/>
            <w:bookmarkStart w:id="355" w:name="_Toc37799391"/>
            <w:bookmarkStart w:id="356" w:name="_Toc37796837"/>
            <w:bookmarkStart w:id="357" w:name="_Toc37790613"/>
            <w:bookmarkStart w:id="358" w:name="_Toc7605"/>
            <w:bookmarkStart w:id="359" w:name="_Toc7142"/>
            <w:r>
              <w:rPr>
                <w:rFonts w:ascii="Times New Roman" w:hAnsi="Times New Roman" w:eastAsia="宋体" w:cs="Times New Roman"/>
                <w:b/>
                <w:szCs w:val="21"/>
              </w:rPr>
              <w:t>夜间</w:t>
            </w:r>
            <w:bookmarkEnd w:id="351"/>
            <w:bookmarkEnd w:id="352"/>
            <w:bookmarkEnd w:id="353"/>
            <w:bookmarkEnd w:id="354"/>
            <w:r>
              <w:rPr>
                <w:rFonts w:ascii="Times New Roman" w:hAnsi="Times New Roman" w:eastAsia="宋体" w:cs="Times New Roman"/>
                <w:b/>
                <w:szCs w:val="21"/>
              </w:rPr>
              <w:t>噪声</w:t>
            </w:r>
            <w:bookmarkEnd w:id="355"/>
            <w:bookmarkEnd w:id="356"/>
            <w:bookmarkEnd w:id="357"/>
            <w:bookmarkEnd w:id="358"/>
            <w:bookmarkEnd w:id="359"/>
          </w:p>
        </w:tc>
        <w:tc>
          <w:tcPr>
            <w:tcW w:w="1276" w:type="dxa"/>
            <w:tcBorders>
              <w:tl2br w:val="nil"/>
              <w:tr2bl w:val="nil"/>
            </w:tcBorders>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执行标准及标准值</w:t>
            </w:r>
          </w:p>
        </w:tc>
        <w:tc>
          <w:tcPr>
            <w:tcW w:w="708"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271" w:type="dxa"/>
            <w:vMerge w:val="continue"/>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p>
        </w:tc>
        <w:tc>
          <w:tcPr>
            <w:tcW w:w="1342" w:type="dxa"/>
            <w:vMerge w:val="continue"/>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p>
        </w:tc>
        <w:tc>
          <w:tcPr>
            <w:tcW w:w="1068"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60" w:name="_Toc37790614"/>
            <w:bookmarkStart w:id="361" w:name="_Toc37799392"/>
            <w:bookmarkStart w:id="362" w:name="_Toc37796838"/>
            <w:bookmarkStart w:id="363" w:name="_Toc29100"/>
            <w:bookmarkStart w:id="364" w:name="_Toc23442"/>
            <w:r>
              <w:rPr>
                <w:rFonts w:ascii="Times New Roman" w:hAnsi="Times New Roman" w:eastAsia="宋体" w:cs="Times New Roman"/>
                <w:b/>
                <w:szCs w:val="21"/>
              </w:rPr>
              <w:t>监测时间</w:t>
            </w:r>
            <w:bookmarkEnd w:id="360"/>
            <w:bookmarkEnd w:id="361"/>
            <w:bookmarkEnd w:id="362"/>
            <w:bookmarkEnd w:id="363"/>
            <w:bookmarkEnd w:id="364"/>
          </w:p>
        </w:tc>
        <w:tc>
          <w:tcPr>
            <w:tcW w:w="1134"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65" w:name="_Toc37790615"/>
            <w:bookmarkStart w:id="366" w:name="_Toc37796839"/>
            <w:bookmarkStart w:id="367" w:name="_Toc37799393"/>
            <w:bookmarkStart w:id="368" w:name="_Toc3132"/>
            <w:bookmarkStart w:id="369" w:name="_Toc12309"/>
            <w:r>
              <w:rPr>
                <w:rFonts w:ascii="Times New Roman" w:hAnsi="Times New Roman" w:eastAsia="宋体" w:cs="Times New Roman"/>
                <w:b/>
                <w:szCs w:val="21"/>
              </w:rPr>
              <w:t>噪声值</w:t>
            </w:r>
            <w:bookmarkEnd w:id="365"/>
            <w:bookmarkEnd w:id="366"/>
            <w:bookmarkEnd w:id="367"/>
            <w:bookmarkEnd w:id="368"/>
            <w:bookmarkEnd w:id="369"/>
          </w:p>
        </w:tc>
        <w:tc>
          <w:tcPr>
            <w:tcW w:w="1134"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70" w:name="_Toc37796840"/>
            <w:bookmarkStart w:id="371" w:name="_Toc37790616"/>
            <w:bookmarkStart w:id="372" w:name="_Toc37799394"/>
            <w:bookmarkStart w:id="373" w:name="_Toc22753"/>
            <w:bookmarkStart w:id="374" w:name="_Toc23524"/>
            <w:r>
              <w:rPr>
                <w:rFonts w:ascii="Times New Roman" w:hAnsi="Times New Roman" w:eastAsia="宋体" w:cs="Times New Roman"/>
                <w:b/>
                <w:szCs w:val="21"/>
              </w:rPr>
              <w:t>监测时间</w:t>
            </w:r>
            <w:bookmarkEnd w:id="370"/>
            <w:bookmarkEnd w:id="371"/>
            <w:bookmarkEnd w:id="372"/>
            <w:bookmarkEnd w:id="373"/>
            <w:bookmarkEnd w:id="374"/>
          </w:p>
        </w:tc>
        <w:tc>
          <w:tcPr>
            <w:tcW w:w="1134"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75" w:name="_Toc37790617"/>
            <w:bookmarkStart w:id="376" w:name="_Toc37799395"/>
            <w:bookmarkStart w:id="377" w:name="_Toc37796841"/>
            <w:bookmarkStart w:id="378" w:name="_Toc16104"/>
            <w:bookmarkStart w:id="379" w:name="_Toc28834"/>
            <w:r>
              <w:rPr>
                <w:rFonts w:ascii="Times New Roman" w:hAnsi="Times New Roman" w:eastAsia="宋体" w:cs="Times New Roman"/>
                <w:b/>
                <w:szCs w:val="21"/>
              </w:rPr>
              <w:t>噪声值</w:t>
            </w:r>
            <w:bookmarkEnd w:id="375"/>
            <w:bookmarkEnd w:id="376"/>
            <w:bookmarkEnd w:id="377"/>
            <w:bookmarkEnd w:id="378"/>
            <w:bookmarkEnd w:id="379"/>
          </w:p>
        </w:tc>
        <w:tc>
          <w:tcPr>
            <w:tcW w:w="12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GB12348-2008</w:t>
            </w:r>
          </w:p>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3类区</w:t>
            </w:r>
          </w:p>
        </w:tc>
        <w:tc>
          <w:tcPr>
            <w:tcW w:w="708" w:type="dxa"/>
            <w:vMerge w:val="continue"/>
            <w:tcBorders>
              <w:tl2br w:val="nil"/>
              <w:tr2bl w:val="nil"/>
            </w:tcBorders>
            <w:vAlign w:val="center"/>
          </w:tcPr>
          <w:p>
            <w:pPr>
              <w:jc w:val="center"/>
              <w:rPr>
                <w:rFonts w:ascii="Times New Roman" w:hAnsi="Times New Roman" w:eastAsia="宋体" w:cs="Times New Roman"/>
                <w:b/>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restart"/>
            <w:tcBorders>
              <w:tl2br w:val="nil"/>
              <w:tr2bl w:val="nil"/>
            </w:tcBorders>
            <w:vAlign w:val="center"/>
          </w:tcPr>
          <w:p>
            <w:pPr>
              <w:autoSpaceDN w:val="0"/>
              <w:jc w:val="center"/>
              <w:textAlignment w:val="center"/>
              <w:rPr>
                <w:rFonts w:ascii="Times New Roman" w:hAnsi="Times New Roman" w:eastAsia="宋体" w:cs="Times New Roman"/>
                <w:szCs w:val="21"/>
              </w:rPr>
            </w:pPr>
            <w:r>
              <w:rPr>
                <w:rFonts w:ascii="Times New Roman" w:hAnsi="Times New Roman" w:eastAsia="宋体" w:cs="Times New Roman"/>
                <w:kern w:val="1"/>
                <w:szCs w:val="21"/>
              </w:rPr>
              <w:t>2020.</w:t>
            </w:r>
            <w:r>
              <w:rPr>
                <w:rFonts w:hint="eastAsia" w:ascii="Times New Roman" w:hAnsi="Times New Roman" w:eastAsia="宋体" w:cs="Times New Roman"/>
                <w:kern w:val="1"/>
                <w:szCs w:val="21"/>
              </w:rPr>
              <w:t>10.06</w:t>
            </w: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东厂界N</w:t>
            </w:r>
            <w:r>
              <w:rPr>
                <w:rFonts w:ascii="Times New Roman" w:hAnsi="Times New Roman" w:eastAsia="宋体" w:cs="Times New Roman"/>
                <w:szCs w:val="21"/>
                <w:vertAlign w:val="subscript"/>
              </w:rPr>
              <w:t>1</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62.2</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53.1</w:t>
            </w:r>
          </w:p>
        </w:tc>
        <w:tc>
          <w:tcPr>
            <w:tcW w:w="127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昼间：≤65</w:t>
            </w:r>
          </w:p>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夜间：≤55</w:t>
            </w: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l2br w:val="nil"/>
              <w:tr2bl w:val="nil"/>
            </w:tcBorders>
            <w:vAlign w:val="center"/>
          </w:tcPr>
          <w:p>
            <w:pPr>
              <w:jc w:val="center"/>
              <w:rPr>
                <w:rFonts w:ascii="Times New Roman" w:hAnsi="Times New Roman" w:eastAsia="宋体" w:cs="Times New Roman"/>
                <w:szCs w:val="21"/>
              </w:rPr>
            </w:pP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南厂界N</w:t>
            </w:r>
            <w:r>
              <w:rPr>
                <w:rFonts w:ascii="Times New Roman" w:hAnsi="Times New Roman" w:eastAsia="宋体" w:cs="Times New Roman"/>
                <w:szCs w:val="21"/>
                <w:vertAlign w:val="subscript"/>
              </w:rPr>
              <w:t>2</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pStyle w:val="58"/>
              <w:jc w:val="center"/>
              <w:rPr>
                <w:rFonts w:ascii="Times New Roman" w:cs="Times New Roman"/>
                <w:color w:val="auto"/>
                <w:kern w:val="2"/>
                <w:sz w:val="21"/>
                <w:szCs w:val="21"/>
              </w:rPr>
            </w:pPr>
            <w:r>
              <w:rPr>
                <w:rFonts w:hint="eastAsia" w:ascii="Times New Roman" w:cs="Times New Roman"/>
                <w:color w:val="auto"/>
                <w:kern w:val="2"/>
                <w:sz w:val="21"/>
                <w:szCs w:val="21"/>
              </w:rPr>
              <w:t>62.9</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pStyle w:val="58"/>
              <w:jc w:val="center"/>
              <w:rPr>
                <w:rFonts w:ascii="Times New Roman" w:cs="Times New Roman"/>
                <w:color w:val="auto"/>
                <w:kern w:val="2"/>
                <w:sz w:val="21"/>
                <w:szCs w:val="21"/>
              </w:rPr>
            </w:pPr>
            <w:r>
              <w:rPr>
                <w:rFonts w:hint="eastAsia" w:ascii="Times New Roman" w:cs="Times New Roman"/>
                <w:color w:val="auto"/>
                <w:kern w:val="2"/>
                <w:sz w:val="21"/>
                <w:szCs w:val="21"/>
              </w:rPr>
              <w:t>54.0</w:t>
            </w:r>
          </w:p>
        </w:tc>
        <w:tc>
          <w:tcPr>
            <w:tcW w:w="1276" w:type="dxa"/>
            <w:vMerge w:val="continue"/>
            <w:tcBorders>
              <w:tl2br w:val="nil"/>
              <w:tr2bl w:val="nil"/>
            </w:tcBorders>
            <w:vAlign w:val="center"/>
          </w:tcPr>
          <w:p>
            <w:pPr>
              <w:pStyle w:val="58"/>
              <w:jc w:val="center"/>
              <w:rPr>
                <w:rFonts w:ascii="Times New Roman" w:cs="Times New Roman"/>
                <w:color w:val="auto"/>
                <w:kern w:val="2"/>
                <w:sz w:val="21"/>
                <w:szCs w:val="21"/>
              </w:rPr>
            </w:pP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l2br w:val="nil"/>
              <w:tr2bl w:val="nil"/>
            </w:tcBorders>
            <w:vAlign w:val="center"/>
          </w:tcPr>
          <w:p>
            <w:pPr>
              <w:jc w:val="center"/>
              <w:rPr>
                <w:rFonts w:ascii="Times New Roman" w:hAnsi="Times New Roman" w:eastAsia="宋体" w:cs="Times New Roman"/>
                <w:szCs w:val="21"/>
              </w:rPr>
            </w:pP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西厂界N</w:t>
            </w:r>
            <w:r>
              <w:rPr>
                <w:rFonts w:ascii="Times New Roman" w:hAnsi="Times New Roman" w:eastAsia="宋体" w:cs="Times New Roman"/>
                <w:szCs w:val="21"/>
                <w:vertAlign w:val="subscript"/>
              </w:rPr>
              <w:t>3</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61.1</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51.0</w:t>
            </w:r>
          </w:p>
        </w:tc>
        <w:tc>
          <w:tcPr>
            <w:tcW w:w="1276" w:type="dxa"/>
            <w:vMerge w:val="continue"/>
            <w:tcBorders>
              <w:tl2br w:val="nil"/>
              <w:tr2bl w:val="nil"/>
            </w:tcBorders>
            <w:vAlign w:val="center"/>
          </w:tcPr>
          <w:p>
            <w:pPr>
              <w:jc w:val="center"/>
              <w:rPr>
                <w:rFonts w:ascii="Times New Roman" w:hAnsi="Times New Roman" w:eastAsia="宋体" w:cs="Times New Roman"/>
                <w:szCs w:val="21"/>
              </w:rPr>
            </w:pP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l2br w:val="nil"/>
              <w:tr2bl w:val="nil"/>
            </w:tcBorders>
            <w:vAlign w:val="center"/>
          </w:tcPr>
          <w:p>
            <w:pPr>
              <w:jc w:val="center"/>
              <w:rPr>
                <w:rFonts w:ascii="Times New Roman" w:hAnsi="Times New Roman" w:eastAsia="宋体" w:cs="Times New Roman"/>
                <w:szCs w:val="21"/>
              </w:rPr>
            </w:pP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北厂界N</w:t>
            </w:r>
            <w:r>
              <w:rPr>
                <w:rFonts w:ascii="Times New Roman" w:hAnsi="Times New Roman" w:eastAsia="宋体" w:cs="Times New Roman"/>
                <w:szCs w:val="21"/>
                <w:vertAlign w:val="subscript"/>
              </w:rPr>
              <w:t>4</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63.8</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53.9</w:t>
            </w:r>
          </w:p>
        </w:tc>
        <w:tc>
          <w:tcPr>
            <w:tcW w:w="1276" w:type="dxa"/>
            <w:vMerge w:val="continue"/>
            <w:tcBorders>
              <w:tl2br w:val="nil"/>
              <w:tr2bl w:val="nil"/>
            </w:tcBorders>
            <w:vAlign w:val="center"/>
          </w:tcPr>
          <w:p>
            <w:pPr>
              <w:jc w:val="center"/>
              <w:rPr>
                <w:rFonts w:ascii="Times New Roman" w:hAnsi="Times New Roman" w:eastAsia="宋体" w:cs="Times New Roman"/>
                <w:szCs w:val="21"/>
              </w:rPr>
            </w:pP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restart"/>
            <w:tcBorders>
              <w:tl2br w:val="nil"/>
              <w:tr2bl w:val="nil"/>
            </w:tcBorders>
            <w:vAlign w:val="center"/>
          </w:tcPr>
          <w:p>
            <w:pPr>
              <w:autoSpaceDN w:val="0"/>
              <w:jc w:val="center"/>
              <w:textAlignment w:val="center"/>
              <w:rPr>
                <w:rFonts w:ascii="Times New Roman" w:hAnsi="Times New Roman" w:eastAsia="宋体" w:cs="Times New Roman"/>
                <w:kern w:val="1"/>
                <w:szCs w:val="21"/>
              </w:rPr>
            </w:pPr>
            <w:r>
              <w:rPr>
                <w:rFonts w:ascii="Times New Roman" w:hAnsi="Times New Roman" w:eastAsia="宋体" w:cs="Times New Roman"/>
                <w:kern w:val="1"/>
                <w:szCs w:val="21"/>
              </w:rPr>
              <w:t>2020.</w:t>
            </w:r>
            <w:r>
              <w:rPr>
                <w:rFonts w:hint="eastAsia" w:ascii="Times New Roman" w:hAnsi="Times New Roman" w:eastAsia="宋体" w:cs="Times New Roman"/>
                <w:kern w:val="1"/>
                <w:szCs w:val="21"/>
              </w:rPr>
              <w:t>10.07</w:t>
            </w: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东厂界N</w:t>
            </w:r>
            <w:r>
              <w:rPr>
                <w:rFonts w:ascii="Times New Roman" w:hAnsi="Times New Roman" w:eastAsia="宋体" w:cs="Times New Roman"/>
                <w:szCs w:val="21"/>
                <w:vertAlign w:val="subscript"/>
              </w:rPr>
              <w:t>1</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62.6</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50.3</w:t>
            </w:r>
          </w:p>
        </w:tc>
        <w:tc>
          <w:tcPr>
            <w:tcW w:w="127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昼间：≤65</w:t>
            </w:r>
          </w:p>
          <w:p>
            <w:pPr>
              <w:jc w:val="center"/>
              <w:rPr>
                <w:rFonts w:ascii="Times New Roman" w:hAnsi="Times New Roman" w:eastAsia="宋体" w:cs="Times New Roman"/>
              </w:rPr>
            </w:pPr>
            <w:r>
              <w:rPr>
                <w:rFonts w:ascii="Times New Roman" w:hAnsi="Times New Roman" w:eastAsia="宋体" w:cs="Times New Roman"/>
                <w:szCs w:val="21"/>
              </w:rPr>
              <w:t>夜间：≤55</w:t>
            </w: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l2br w:val="nil"/>
              <w:tr2bl w:val="nil"/>
            </w:tcBorders>
          </w:tcPr>
          <w:p>
            <w:pPr>
              <w:jc w:val="center"/>
              <w:rPr>
                <w:rFonts w:ascii="Times New Roman" w:hAnsi="Times New Roman" w:eastAsia="宋体" w:cs="Times New Roman"/>
                <w:szCs w:val="21"/>
              </w:rPr>
            </w:pP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南厂界N</w:t>
            </w:r>
            <w:r>
              <w:rPr>
                <w:rFonts w:ascii="Times New Roman" w:hAnsi="Times New Roman" w:eastAsia="宋体" w:cs="Times New Roman"/>
                <w:szCs w:val="21"/>
                <w:vertAlign w:val="subscript"/>
              </w:rPr>
              <w:t>2</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61.2</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53.1</w:t>
            </w:r>
          </w:p>
        </w:tc>
        <w:tc>
          <w:tcPr>
            <w:tcW w:w="1276" w:type="dxa"/>
            <w:vMerge w:val="continue"/>
            <w:tcBorders>
              <w:tl2br w:val="nil"/>
              <w:tr2bl w:val="nil"/>
            </w:tcBorders>
            <w:vAlign w:val="center"/>
          </w:tcPr>
          <w:p>
            <w:pPr>
              <w:jc w:val="center"/>
              <w:rPr>
                <w:rFonts w:ascii="Times New Roman" w:hAnsi="Times New Roman" w:eastAsia="宋体" w:cs="Times New Roman"/>
                <w:szCs w:val="21"/>
              </w:rPr>
            </w:pP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vMerge w:val="restart"/>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80" w:name="_Toc1568"/>
            <w:bookmarkStart w:id="381" w:name="_Toc27992"/>
            <w:r>
              <w:rPr>
                <w:rFonts w:ascii="Times New Roman" w:hAnsi="Times New Roman" w:eastAsia="宋体" w:cs="Times New Roman"/>
                <w:b/>
                <w:szCs w:val="21"/>
              </w:rPr>
              <w:t>监测日期</w:t>
            </w:r>
            <w:bookmarkEnd w:id="380"/>
            <w:bookmarkEnd w:id="381"/>
          </w:p>
        </w:tc>
        <w:tc>
          <w:tcPr>
            <w:tcW w:w="1342" w:type="dxa"/>
            <w:vMerge w:val="restart"/>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82" w:name="_Toc27899"/>
            <w:bookmarkStart w:id="383" w:name="_Toc31763"/>
            <w:r>
              <w:rPr>
                <w:rFonts w:ascii="Times New Roman" w:hAnsi="Times New Roman" w:eastAsia="宋体" w:cs="Times New Roman"/>
                <w:b/>
                <w:szCs w:val="21"/>
              </w:rPr>
              <w:t>监测点位</w:t>
            </w:r>
            <w:bookmarkEnd w:id="382"/>
            <w:bookmarkEnd w:id="383"/>
          </w:p>
        </w:tc>
        <w:tc>
          <w:tcPr>
            <w:tcW w:w="2202" w:type="dxa"/>
            <w:gridSpan w:val="2"/>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84" w:name="_Toc18835"/>
            <w:bookmarkStart w:id="385" w:name="_Toc24640"/>
            <w:r>
              <w:rPr>
                <w:rFonts w:ascii="Times New Roman" w:hAnsi="Times New Roman" w:eastAsia="宋体" w:cs="Times New Roman"/>
                <w:b/>
                <w:szCs w:val="21"/>
              </w:rPr>
              <w:t>昼间噪声</w:t>
            </w:r>
            <w:bookmarkEnd w:id="384"/>
            <w:bookmarkEnd w:id="385"/>
          </w:p>
        </w:tc>
        <w:tc>
          <w:tcPr>
            <w:tcW w:w="2268" w:type="dxa"/>
            <w:gridSpan w:val="2"/>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86" w:name="_Toc22301"/>
            <w:bookmarkStart w:id="387" w:name="_Toc26061"/>
            <w:r>
              <w:rPr>
                <w:rFonts w:ascii="Times New Roman" w:hAnsi="Times New Roman" w:eastAsia="宋体" w:cs="Times New Roman"/>
                <w:b/>
                <w:szCs w:val="21"/>
              </w:rPr>
              <w:t>夜间噪声</w:t>
            </w:r>
            <w:bookmarkEnd w:id="386"/>
            <w:bookmarkEnd w:id="387"/>
          </w:p>
        </w:tc>
        <w:tc>
          <w:tcPr>
            <w:tcW w:w="1276" w:type="dxa"/>
            <w:tcBorders>
              <w:tl2br w:val="nil"/>
              <w:tr2bl w:val="nil"/>
            </w:tcBorders>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执行标准及标准值</w:t>
            </w:r>
          </w:p>
        </w:tc>
        <w:tc>
          <w:tcPr>
            <w:tcW w:w="708" w:type="dxa"/>
            <w:vMerge w:val="restar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271" w:type="dxa"/>
            <w:vMerge w:val="continue"/>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p>
        </w:tc>
        <w:tc>
          <w:tcPr>
            <w:tcW w:w="1342" w:type="dxa"/>
            <w:vMerge w:val="continue"/>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p>
        </w:tc>
        <w:tc>
          <w:tcPr>
            <w:tcW w:w="1068"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88" w:name="_Toc26969"/>
            <w:bookmarkStart w:id="389" w:name="_Toc21851"/>
            <w:r>
              <w:rPr>
                <w:rFonts w:ascii="Times New Roman" w:hAnsi="Times New Roman" w:eastAsia="宋体" w:cs="Times New Roman"/>
                <w:b/>
                <w:szCs w:val="21"/>
              </w:rPr>
              <w:t>监测时间</w:t>
            </w:r>
            <w:bookmarkEnd w:id="388"/>
            <w:bookmarkEnd w:id="389"/>
          </w:p>
        </w:tc>
        <w:tc>
          <w:tcPr>
            <w:tcW w:w="1134"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90" w:name="_Toc6081"/>
            <w:bookmarkStart w:id="391" w:name="_Toc700"/>
            <w:r>
              <w:rPr>
                <w:rFonts w:ascii="Times New Roman" w:hAnsi="Times New Roman" w:eastAsia="宋体" w:cs="Times New Roman"/>
                <w:b/>
                <w:szCs w:val="21"/>
              </w:rPr>
              <w:t>噪声值</w:t>
            </w:r>
            <w:bookmarkEnd w:id="390"/>
            <w:bookmarkEnd w:id="391"/>
          </w:p>
        </w:tc>
        <w:tc>
          <w:tcPr>
            <w:tcW w:w="1134"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92" w:name="_Toc1058"/>
            <w:bookmarkStart w:id="393" w:name="_Toc18451"/>
            <w:r>
              <w:rPr>
                <w:rFonts w:ascii="Times New Roman" w:hAnsi="Times New Roman" w:eastAsia="宋体" w:cs="Times New Roman"/>
                <w:b/>
                <w:szCs w:val="21"/>
              </w:rPr>
              <w:t>监测时间</w:t>
            </w:r>
            <w:bookmarkEnd w:id="392"/>
            <w:bookmarkEnd w:id="393"/>
          </w:p>
        </w:tc>
        <w:tc>
          <w:tcPr>
            <w:tcW w:w="1134" w:type="dxa"/>
            <w:tcBorders>
              <w:tl2br w:val="nil"/>
              <w:tr2bl w:val="nil"/>
            </w:tcBorders>
            <w:vAlign w:val="center"/>
          </w:tcPr>
          <w:p>
            <w:pPr>
              <w:tabs>
                <w:tab w:val="left" w:pos="3465"/>
                <w:tab w:val="left" w:pos="5989"/>
              </w:tabs>
              <w:adjustRightInd w:val="0"/>
              <w:snapToGrid w:val="0"/>
              <w:ind w:right="2" w:rightChars="1"/>
              <w:jc w:val="center"/>
              <w:outlineLvl w:val="0"/>
              <w:rPr>
                <w:rFonts w:ascii="Times New Roman" w:hAnsi="Times New Roman" w:eastAsia="宋体" w:cs="Times New Roman"/>
                <w:b/>
                <w:szCs w:val="21"/>
              </w:rPr>
            </w:pPr>
            <w:bookmarkStart w:id="394" w:name="_Toc9060"/>
            <w:bookmarkStart w:id="395" w:name="_Toc22631"/>
            <w:r>
              <w:rPr>
                <w:rFonts w:ascii="Times New Roman" w:hAnsi="Times New Roman" w:eastAsia="宋体" w:cs="Times New Roman"/>
                <w:b/>
                <w:szCs w:val="21"/>
              </w:rPr>
              <w:t>噪声值</w:t>
            </w:r>
            <w:bookmarkEnd w:id="394"/>
            <w:bookmarkEnd w:id="395"/>
          </w:p>
        </w:tc>
        <w:tc>
          <w:tcPr>
            <w:tcW w:w="1276"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GB12348-2008</w:t>
            </w:r>
          </w:p>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3类区</w:t>
            </w:r>
          </w:p>
        </w:tc>
        <w:tc>
          <w:tcPr>
            <w:tcW w:w="708" w:type="dxa"/>
            <w:vMerge w:val="continue"/>
            <w:tcBorders>
              <w:tl2br w:val="nil"/>
              <w:tr2bl w:val="nil"/>
            </w:tcBorders>
            <w:vAlign w:val="center"/>
          </w:tcPr>
          <w:p>
            <w:pPr>
              <w:jc w:val="center"/>
              <w:rPr>
                <w:rFonts w:ascii="Times New Roman" w:hAnsi="Times New Roman" w:eastAsia="宋体" w:cs="Times New Roman"/>
                <w:b/>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1"/>
                <w:szCs w:val="21"/>
              </w:rPr>
              <w:t>2020.</w:t>
            </w:r>
            <w:r>
              <w:rPr>
                <w:rFonts w:hint="eastAsia" w:ascii="Times New Roman" w:hAnsi="Times New Roman" w:eastAsia="宋体" w:cs="Times New Roman"/>
                <w:kern w:val="1"/>
                <w:szCs w:val="21"/>
              </w:rPr>
              <w:t>10.07</w:t>
            </w: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西厂界N</w:t>
            </w:r>
            <w:r>
              <w:rPr>
                <w:rFonts w:ascii="Times New Roman" w:hAnsi="Times New Roman" w:eastAsia="宋体" w:cs="Times New Roman"/>
                <w:szCs w:val="21"/>
                <w:vertAlign w:val="subscript"/>
              </w:rPr>
              <w:t>3</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63.4</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51.9</w:t>
            </w:r>
          </w:p>
        </w:tc>
        <w:tc>
          <w:tcPr>
            <w:tcW w:w="1276" w:type="dxa"/>
            <w:vMerge w:val="restart"/>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昼间：≤65</w:t>
            </w:r>
          </w:p>
          <w:p>
            <w:pPr>
              <w:jc w:val="center"/>
              <w:rPr>
                <w:rFonts w:ascii="Times New Roman" w:hAnsi="Times New Roman" w:eastAsia="宋体" w:cs="Times New Roman"/>
                <w:szCs w:val="21"/>
              </w:rPr>
            </w:pPr>
            <w:r>
              <w:rPr>
                <w:rFonts w:ascii="Times New Roman" w:hAnsi="Times New Roman" w:eastAsia="宋体" w:cs="Times New Roman"/>
                <w:szCs w:val="21"/>
              </w:rPr>
              <w:t>夜间：≤55</w:t>
            </w: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l2br w:val="nil"/>
              <w:tr2bl w:val="nil"/>
            </w:tcBorders>
            <w:vAlign w:val="center"/>
          </w:tcPr>
          <w:p>
            <w:pPr>
              <w:jc w:val="center"/>
              <w:rPr>
                <w:rFonts w:ascii="Times New Roman" w:hAnsi="Times New Roman" w:eastAsia="宋体" w:cs="Times New Roman"/>
                <w:szCs w:val="21"/>
              </w:rPr>
            </w:pPr>
          </w:p>
        </w:tc>
        <w:tc>
          <w:tcPr>
            <w:tcW w:w="134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北厂界N</w:t>
            </w:r>
            <w:r>
              <w:rPr>
                <w:rFonts w:ascii="Times New Roman" w:hAnsi="Times New Roman" w:eastAsia="宋体" w:cs="Times New Roman"/>
                <w:szCs w:val="21"/>
                <w:vertAlign w:val="subscript"/>
              </w:rPr>
              <w:t>4</w:t>
            </w:r>
          </w:p>
        </w:tc>
        <w:tc>
          <w:tcPr>
            <w:tcW w:w="1068"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62.3</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53.3</w:t>
            </w:r>
          </w:p>
        </w:tc>
        <w:tc>
          <w:tcPr>
            <w:tcW w:w="1276" w:type="dxa"/>
            <w:vMerge w:val="continue"/>
            <w:tcBorders>
              <w:tl2br w:val="nil"/>
              <w:tr2bl w:val="nil"/>
            </w:tcBorders>
            <w:vAlign w:val="center"/>
          </w:tcPr>
          <w:p>
            <w:pPr>
              <w:jc w:val="center"/>
              <w:rPr>
                <w:rFonts w:ascii="Times New Roman" w:hAnsi="Times New Roman" w:eastAsia="宋体" w:cs="Times New Roman"/>
                <w:szCs w:val="21"/>
              </w:rPr>
            </w:pPr>
          </w:p>
        </w:tc>
        <w:tc>
          <w:tcPr>
            <w:tcW w:w="708" w:type="dxa"/>
            <w:tcBorders>
              <w:tl2br w:val="nil"/>
              <w:tr2bl w:val="nil"/>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bl>
    <w:p>
      <w:pPr>
        <w:pStyle w:val="2"/>
        <w:spacing w:line="360" w:lineRule="auto"/>
        <w:ind w:firstLine="0" w:firstLineChars="0"/>
        <w:rPr>
          <w:rFonts w:ascii="Times New Roman" w:hAnsi="Times New Roman" w:eastAsia="宋体" w:cs="Times New Roman"/>
          <w:b/>
          <w:bCs/>
        </w:rPr>
      </w:pPr>
      <w:r>
        <w:rPr>
          <w:rFonts w:ascii="Times New Roman" w:hAnsi="Times New Roman" w:eastAsia="宋体" w:cs="Times New Roman"/>
          <w:b/>
          <w:bCs/>
        </w:rPr>
        <w:t>9.2.1.4 污染物排放总量核算</w:t>
      </w:r>
    </w:p>
    <w:p>
      <w:pPr>
        <w:pStyle w:val="2"/>
        <w:spacing w:line="360" w:lineRule="auto"/>
        <w:rPr>
          <w:rFonts w:ascii="Times New Roman" w:hAnsi="Times New Roman" w:eastAsia="宋体" w:cs="Times New Roman"/>
          <w:kern w:val="0"/>
          <w:szCs w:val="21"/>
        </w:rPr>
      </w:pPr>
      <w:r>
        <w:rPr>
          <w:rFonts w:ascii="Times New Roman" w:hAnsi="Times New Roman" w:eastAsia="宋体" w:cs="Times New Roman"/>
          <w:kern w:val="0"/>
          <w:szCs w:val="21"/>
        </w:rPr>
        <w:t>依据企业提供的资料和证明，项目年运行时间300天，共7200h，根据各排污口的流量和监测浓度，计算</w:t>
      </w:r>
      <w:r>
        <w:rPr>
          <w:rFonts w:hint="eastAsia" w:ascii="Times New Roman" w:hAnsi="Times New Roman" w:eastAsia="宋体" w:cs="Times New Roman"/>
          <w:kern w:val="0"/>
          <w:szCs w:val="21"/>
        </w:rPr>
        <w:t>项目</w:t>
      </w:r>
      <w:r>
        <w:rPr>
          <w:rFonts w:ascii="Times New Roman" w:hAnsi="Times New Roman" w:eastAsia="宋体" w:cs="Times New Roman"/>
          <w:kern w:val="0"/>
          <w:szCs w:val="21"/>
        </w:rPr>
        <w:t>主要污染物排放总量。</w:t>
      </w:r>
    </w:p>
    <w:p>
      <w:pPr>
        <w:jc w:val="center"/>
        <w:rPr>
          <w:rFonts w:ascii="Times New Roman" w:hAnsi="Times New Roman" w:eastAsia="宋体" w:cs="Times New Roman"/>
          <w:b/>
          <w:szCs w:val="24"/>
        </w:rPr>
      </w:pPr>
      <w:r>
        <w:rPr>
          <w:rFonts w:ascii="Times New Roman" w:hAnsi="Times New Roman" w:eastAsia="宋体" w:cs="Times New Roman"/>
          <w:b/>
          <w:szCs w:val="24"/>
        </w:rPr>
        <w:t xml:space="preserve">表9-6 </w:t>
      </w:r>
      <w:r>
        <w:rPr>
          <w:rFonts w:hint="eastAsia" w:ascii="Times New Roman" w:hAnsi="Times New Roman" w:eastAsia="宋体" w:cs="Times New Roman"/>
          <w:b/>
          <w:szCs w:val="24"/>
        </w:rPr>
        <w:t>项目</w:t>
      </w:r>
      <w:r>
        <w:rPr>
          <w:rFonts w:ascii="Times New Roman" w:hAnsi="Times New Roman" w:eastAsia="宋体" w:cs="Times New Roman"/>
          <w:b/>
          <w:szCs w:val="24"/>
        </w:rPr>
        <w:t>污染物排放总量</w:t>
      </w:r>
    </w:p>
    <w:tbl>
      <w:tblPr>
        <w:tblStyle w:val="30"/>
        <w:tblW w:w="8522"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1559"/>
        <w:gridCol w:w="2410"/>
        <w:gridCol w:w="246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1"/>
              </w:rPr>
              <w:t>序号</w:t>
            </w:r>
          </w:p>
        </w:tc>
        <w:tc>
          <w:tcPr>
            <w:tcW w:w="1276"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1"/>
              </w:rPr>
              <w:t>类别</w:t>
            </w:r>
          </w:p>
        </w:tc>
        <w:tc>
          <w:tcPr>
            <w:tcW w:w="1559"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1"/>
              </w:rPr>
              <w:t>项目</w:t>
            </w:r>
          </w:p>
        </w:tc>
        <w:tc>
          <w:tcPr>
            <w:tcW w:w="241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1"/>
              </w:rPr>
              <w:t>项目污染物总量（t/a）</w:t>
            </w:r>
          </w:p>
        </w:tc>
        <w:tc>
          <w:tcPr>
            <w:tcW w:w="246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1"/>
              </w:rPr>
              <w:t>总量控制指标（t/a）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1</w:t>
            </w:r>
          </w:p>
        </w:tc>
        <w:tc>
          <w:tcPr>
            <w:tcW w:w="1276" w:type="dxa"/>
            <w:vMerge w:val="restart"/>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废气</w:t>
            </w:r>
          </w:p>
        </w:tc>
        <w:tc>
          <w:tcPr>
            <w:tcW w:w="1559"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颗粒物</w:t>
            </w:r>
          </w:p>
        </w:tc>
        <w:tc>
          <w:tcPr>
            <w:tcW w:w="241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2.524</w:t>
            </w:r>
          </w:p>
        </w:tc>
        <w:tc>
          <w:tcPr>
            <w:tcW w:w="246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11.426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2</w:t>
            </w:r>
          </w:p>
        </w:tc>
        <w:tc>
          <w:tcPr>
            <w:tcW w:w="1276" w:type="dxa"/>
            <w:vMerge w:val="continue"/>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p>
        </w:tc>
        <w:tc>
          <w:tcPr>
            <w:tcW w:w="1559"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二氧化硫</w:t>
            </w:r>
          </w:p>
        </w:tc>
        <w:tc>
          <w:tcPr>
            <w:tcW w:w="241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sz w:val="21"/>
                <w:lang w:val="en-US"/>
              </w:rPr>
            </w:pPr>
            <w:r>
              <w:rPr>
                <w:rFonts w:hint="eastAsia" w:ascii="Times New Roman" w:hAnsi="Times New Roman" w:eastAsia="宋体" w:cs="Times New Roman"/>
                <w:sz w:val="21"/>
              </w:rPr>
              <w:t>0.</w:t>
            </w:r>
            <w:r>
              <w:rPr>
                <w:rFonts w:hint="eastAsia" w:ascii="Times New Roman" w:hAnsi="Times New Roman" w:eastAsia="宋体" w:cs="Times New Roman"/>
                <w:sz w:val="21"/>
                <w:lang w:val="en-US" w:eastAsia="zh-CN"/>
              </w:rPr>
              <w:t>248</w:t>
            </w:r>
          </w:p>
        </w:tc>
        <w:tc>
          <w:tcPr>
            <w:tcW w:w="246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1.070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3</w:t>
            </w:r>
          </w:p>
        </w:tc>
        <w:tc>
          <w:tcPr>
            <w:tcW w:w="1276" w:type="dxa"/>
            <w:vMerge w:val="continue"/>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p>
        </w:tc>
        <w:tc>
          <w:tcPr>
            <w:tcW w:w="1559"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氮氧化物</w:t>
            </w:r>
          </w:p>
        </w:tc>
        <w:tc>
          <w:tcPr>
            <w:tcW w:w="241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2.509</w:t>
            </w:r>
          </w:p>
        </w:tc>
        <w:tc>
          <w:tcPr>
            <w:tcW w:w="246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4.281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4</w:t>
            </w:r>
          </w:p>
        </w:tc>
        <w:tc>
          <w:tcPr>
            <w:tcW w:w="1276" w:type="dxa"/>
            <w:vMerge w:val="restart"/>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废水</w:t>
            </w:r>
          </w:p>
        </w:tc>
        <w:tc>
          <w:tcPr>
            <w:tcW w:w="1559"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COD</w:t>
            </w:r>
          </w:p>
        </w:tc>
        <w:tc>
          <w:tcPr>
            <w:tcW w:w="241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0.069</w:t>
            </w:r>
          </w:p>
        </w:tc>
        <w:tc>
          <w:tcPr>
            <w:tcW w:w="246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1.145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5</w:t>
            </w:r>
          </w:p>
        </w:tc>
        <w:tc>
          <w:tcPr>
            <w:tcW w:w="1276" w:type="dxa"/>
            <w:vMerge w:val="continue"/>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p>
        </w:tc>
        <w:tc>
          <w:tcPr>
            <w:tcW w:w="1559"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氨氮</w:t>
            </w:r>
          </w:p>
        </w:tc>
        <w:tc>
          <w:tcPr>
            <w:tcW w:w="241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0.003</w:t>
            </w:r>
          </w:p>
        </w:tc>
        <w:tc>
          <w:tcPr>
            <w:tcW w:w="2460" w:type="dxa"/>
            <w:tcBorders>
              <w:tl2br w:val="nil"/>
              <w:tr2bl w:val="nil"/>
            </w:tcBorders>
            <w:vAlign w:val="center"/>
          </w:tcPr>
          <w:p>
            <w:pPr>
              <w:pStyle w:val="2"/>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0.095</w:t>
            </w:r>
          </w:p>
        </w:tc>
      </w:tr>
    </w:tbl>
    <w:p>
      <w:pPr>
        <w:widowControl/>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污染物总量核算公式：</w:t>
      </w:r>
    </w:p>
    <w:p>
      <w:pPr>
        <w:pStyle w:val="2"/>
        <w:spacing w:line="360" w:lineRule="auto"/>
        <w:ind w:left="3239" w:leftChars="228" w:hanging="2760" w:hangingChars="1150"/>
        <w:rPr>
          <w:rFonts w:ascii="Times New Roman" w:hAnsi="Times New Roman" w:eastAsia="宋体" w:cs="Times New Roman"/>
          <w:vertAlign w:val="superscript"/>
        </w:rPr>
      </w:pPr>
      <w:r>
        <w:rPr>
          <w:rFonts w:ascii="Times New Roman" w:hAnsi="Times New Roman" w:eastAsia="宋体" w:cs="Times New Roman"/>
        </w:rPr>
        <w:t>废气污染物排放量（t/a）=排放速率（kg/h）×年运行时间（h）×10</w:t>
      </w:r>
      <w:r>
        <w:rPr>
          <w:rFonts w:ascii="Times New Roman" w:hAnsi="Times New Roman" w:eastAsia="宋体" w:cs="Times New Roman"/>
          <w:vertAlign w:val="superscript"/>
        </w:rPr>
        <w:t>-3</w:t>
      </w:r>
    </w:p>
    <w:p>
      <w:pPr>
        <w:pStyle w:val="2"/>
        <w:spacing w:line="360" w:lineRule="auto"/>
        <w:ind w:left="3239" w:leftChars="228" w:hanging="2760" w:hangingChars="1150"/>
        <w:rPr>
          <w:rFonts w:ascii="Times New Roman" w:hAnsi="Times New Roman" w:eastAsia="宋体" w:cs="Times New Roman"/>
          <w:vertAlign w:val="superscript"/>
        </w:rPr>
      </w:pPr>
      <w:r>
        <w:rPr>
          <w:rFonts w:ascii="Times New Roman" w:hAnsi="Times New Roman" w:eastAsia="宋体" w:cs="Times New Roman"/>
        </w:rPr>
        <w:t>废</w:t>
      </w:r>
      <w:r>
        <w:rPr>
          <w:rFonts w:hint="eastAsia" w:ascii="Times New Roman" w:hAnsi="Times New Roman" w:eastAsia="宋体" w:cs="Times New Roman"/>
        </w:rPr>
        <w:t>水</w:t>
      </w:r>
      <w:r>
        <w:rPr>
          <w:rFonts w:ascii="Times New Roman" w:hAnsi="Times New Roman" w:eastAsia="宋体" w:cs="Times New Roman"/>
        </w:rPr>
        <w:t>污染物排放量（t/a）=</w:t>
      </w:r>
      <w:r>
        <w:rPr>
          <w:rFonts w:hint="eastAsia" w:ascii="Times New Roman" w:hAnsi="Times New Roman" w:eastAsia="宋体" w:cs="Times New Roman"/>
        </w:rPr>
        <w:t>排放浓度</w:t>
      </w:r>
      <w:r>
        <w:rPr>
          <w:rFonts w:ascii="Times New Roman" w:hAnsi="Times New Roman" w:eastAsia="宋体" w:cs="Times New Roman"/>
        </w:rPr>
        <w:t>（</w:t>
      </w:r>
      <w:r>
        <w:rPr>
          <w:rFonts w:hint="eastAsia" w:ascii="Times New Roman" w:hAnsi="Times New Roman" w:eastAsia="宋体" w:cs="Times New Roman"/>
        </w:rPr>
        <w:t>mg/L</w:t>
      </w:r>
      <w:r>
        <w:rPr>
          <w:rFonts w:ascii="Times New Roman" w:hAnsi="Times New Roman" w:eastAsia="宋体" w:cs="Times New Roman"/>
        </w:rPr>
        <w:t>）×</w:t>
      </w:r>
      <w:r>
        <w:rPr>
          <w:rFonts w:hint="eastAsia" w:ascii="Times New Roman" w:hAnsi="Times New Roman" w:eastAsia="宋体" w:cs="Times New Roman"/>
        </w:rPr>
        <w:t>排水量</w:t>
      </w:r>
      <w:r>
        <w:rPr>
          <w:rFonts w:ascii="Times New Roman" w:hAnsi="Times New Roman" w:eastAsia="宋体" w:cs="Times New Roman"/>
        </w:rPr>
        <w:t>（</w:t>
      </w:r>
      <w:r>
        <w:rPr>
          <w:rFonts w:hint="eastAsia" w:ascii="Times New Roman" w:hAnsi="Times New Roman" w:eastAsia="宋体" w:cs="Times New Roman"/>
        </w:rPr>
        <w:t>t</w:t>
      </w:r>
      <w:r>
        <w:rPr>
          <w:rFonts w:ascii="Times New Roman" w:hAnsi="Times New Roman" w:eastAsia="宋体" w:cs="Times New Roman"/>
        </w:rPr>
        <w:t>）×10</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9</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9.2.</w:t>
      </w:r>
      <w:r>
        <w:rPr>
          <w:rFonts w:hint="eastAsia" w:ascii="Times New Roman" w:hAnsi="Times New Roman" w:eastAsia="宋体" w:cs="Times New Roman"/>
          <w:b/>
          <w:bCs/>
          <w:sz w:val="28"/>
          <w:szCs w:val="28"/>
        </w:rPr>
        <w:t>2</w:t>
      </w:r>
      <w:r>
        <w:rPr>
          <w:rFonts w:ascii="Times New Roman" w:hAnsi="Times New Roman" w:eastAsia="宋体" w:cs="Times New Roman"/>
          <w:b/>
          <w:bCs/>
          <w:sz w:val="28"/>
          <w:szCs w:val="28"/>
        </w:rPr>
        <w:t xml:space="preserve"> 环保设施监测结果</w:t>
      </w: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9.2.2.</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废</w:t>
      </w:r>
      <w:r>
        <w:rPr>
          <w:rFonts w:hint="eastAsia" w:ascii="Times New Roman" w:hAnsi="Times New Roman" w:eastAsia="宋体" w:cs="Times New Roman"/>
          <w:b/>
          <w:bCs/>
          <w:sz w:val="24"/>
          <w:szCs w:val="24"/>
        </w:rPr>
        <w:t>气</w:t>
      </w:r>
      <w:r>
        <w:rPr>
          <w:rFonts w:ascii="Times New Roman" w:hAnsi="Times New Roman" w:eastAsia="宋体" w:cs="Times New Roman"/>
          <w:b/>
          <w:bCs/>
          <w:sz w:val="24"/>
          <w:szCs w:val="24"/>
        </w:rPr>
        <w:t>治理设施效果</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监测</w:t>
      </w:r>
      <w:r>
        <w:rPr>
          <w:rFonts w:ascii="Times New Roman" w:hAnsi="Times New Roman" w:eastAsia="宋体" w:cs="Times New Roman"/>
          <w:kern w:val="44"/>
          <w:sz w:val="24"/>
          <w:szCs w:val="24"/>
        </w:rPr>
        <w:t>结果表明：2020年</w:t>
      </w:r>
      <w:r>
        <w:rPr>
          <w:rFonts w:hint="eastAsia" w:ascii="Times New Roman" w:hAnsi="Times New Roman" w:eastAsia="宋体" w:cs="Times New Roman"/>
          <w:kern w:val="44"/>
          <w:sz w:val="24"/>
          <w:szCs w:val="24"/>
        </w:rPr>
        <w:t>10</w:t>
      </w:r>
      <w:r>
        <w:rPr>
          <w:rFonts w:ascii="Times New Roman" w:hAnsi="Times New Roman" w:eastAsia="宋体" w:cs="Times New Roman"/>
          <w:kern w:val="44"/>
          <w:sz w:val="24"/>
          <w:szCs w:val="24"/>
        </w:rPr>
        <w:t>月</w:t>
      </w:r>
      <w:r>
        <w:rPr>
          <w:rFonts w:hint="eastAsia" w:ascii="Times New Roman" w:hAnsi="Times New Roman" w:eastAsia="宋体" w:cs="Times New Roman"/>
          <w:kern w:val="44"/>
          <w:sz w:val="24"/>
          <w:szCs w:val="24"/>
        </w:rPr>
        <w:t>06</w:t>
      </w:r>
      <w:r>
        <w:rPr>
          <w:rFonts w:ascii="Times New Roman" w:hAnsi="Times New Roman" w:eastAsia="宋体" w:cs="Times New Roman"/>
          <w:kern w:val="44"/>
          <w:sz w:val="24"/>
          <w:szCs w:val="24"/>
        </w:rPr>
        <w:t>日</w:t>
      </w:r>
      <w:r>
        <w:rPr>
          <w:rFonts w:hint="eastAsia" w:ascii="Times New Roman" w:hAnsi="Times New Roman" w:eastAsia="宋体" w:cs="Times New Roman"/>
          <w:kern w:val="44"/>
          <w:sz w:val="24"/>
          <w:szCs w:val="24"/>
        </w:rPr>
        <w:t>~07日</w:t>
      </w:r>
      <w:r>
        <w:rPr>
          <w:rFonts w:ascii="Times New Roman" w:hAnsi="Times New Roman" w:eastAsia="宋体" w:cs="Times New Roman"/>
          <w:kern w:val="44"/>
          <w:sz w:val="24"/>
          <w:szCs w:val="24"/>
        </w:rPr>
        <w:t>、2020年</w:t>
      </w:r>
      <w:r>
        <w:rPr>
          <w:rFonts w:hint="eastAsia" w:ascii="Times New Roman" w:hAnsi="Times New Roman" w:eastAsia="宋体" w:cs="Times New Roman"/>
          <w:kern w:val="44"/>
          <w:sz w:val="24"/>
          <w:szCs w:val="24"/>
        </w:rPr>
        <w:t>10</w:t>
      </w:r>
      <w:r>
        <w:rPr>
          <w:rFonts w:ascii="Times New Roman" w:hAnsi="Times New Roman" w:eastAsia="宋体" w:cs="Times New Roman"/>
          <w:kern w:val="44"/>
          <w:sz w:val="24"/>
          <w:szCs w:val="24"/>
        </w:rPr>
        <w:t>月</w:t>
      </w:r>
      <w:r>
        <w:rPr>
          <w:rFonts w:hint="eastAsia" w:ascii="Times New Roman" w:hAnsi="Times New Roman" w:eastAsia="宋体" w:cs="Times New Roman"/>
          <w:kern w:val="44"/>
          <w:sz w:val="24"/>
          <w:szCs w:val="24"/>
        </w:rPr>
        <w:t>20</w:t>
      </w:r>
      <w:r>
        <w:rPr>
          <w:rFonts w:ascii="Times New Roman" w:hAnsi="Times New Roman" w:eastAsia="宋体" w:cs="Times New Roman"/>
          <w:kern w:val="44"/>
          <w:sz w:val="24"/>
          <w:szCs w:val="24"/>
        </w:rPr>
        <w:t>日</w:t>
      </w:r>
      <w:r>
        <w:rPr>
          <w:rFonts w:hint="eastAsia" w:ascii="Times New Roman" w:hAnsi="Times New Roman" w:eastAsia="宋体" w:cs="Times New Roman"/>
          <w:kern w:val="44"/>
          <w:sz w:val="24"/>
          <w:szCs w:val="24"/>
        </w:rPr>
        <w:t>~21日</w:t>
      </w:r>
      <w:r>
        <w:rPr>
          <w:rFonts w:hint="eastAsia" w:ascii="Times New Roman" w:hAnsi="Times New Roman" w:eastAsia="宋体" w:cs="Times New Roman"/>
          <w:kern w:val="44"/>
          <w:sz w:val="24"/>
          <w:szCs w:val="24"/>
          <w:lang w:eastAsia="zh-CN"/>
        </w:rPr>
        <w:t>、</w:t>
      </w:r>
      <w:r>
        <w:rPr>
          <w:rFonts w:hint="eastAsia" w:ascii="Times New Roman" w:hAnsi="Times New Roman" w:eastAsia="宋体" w:cs="Times New Roman"/>
          <w:kern w:val="44"/>
          <w:sz w:val="24"/>
          <w:szCs w:val="24"/>
          <w:lang w:val="en-US" w:eastAsia="zh-CN"/>
        </w:rPr>
        <w:t>2020年12月23日~24日</w:t>
      </w:r>
      <w:r>
        <w:rPr>
          <w:rFonts w:ascii="Times New Roman" w:hAnsi="Times New Roman" w:eastAsia="宋体" w:cs="Times New Roman"/>
          <w:kern w:val="44"/>
          <w:sz w:val="24"/>
          <w:szCs w:val="24"/>
        </w:rPr>
        <w:t>企业均在90%工况负荷下进行，</w:t>
      </w:r>
      <w:r>
        <w:rPr>
          <w:rFonts w:hint="eastAsia" w:ascii="Times New Roman" w:hAnsi="Times New Roman" w:eastAsia="宋体" w:cs="Times New Roman"/>
          <w:kern w:val="44"/>
          <w:sz w:val="24"/>
          <w:szCs w:val="24"/>
        </w:rPr>
        <w:t>二氯异氰尿酸钠氯化废气、</w:t>
      </w:r>
      <w:r>
        <w:rPr>
          <w:rFonts w:ascii="Times New Roman" w:hAnsi="Times New Roman" w:eastAsia="宋体" w:cs="Times New Roman"/>
          <w:kern w:val="44"/>
          <w:sz w:val="24"/>
          <w:szCs w:val="24"/>
        </w:rPr>
        <w:t>氯化钠脱氯废气经</w:t>
      </w:r>
      <w:r>
        <w:rPr>
          <w:rFonts w:hint="eastAsia" w:ascii="Times New Roman" w:hAnsi="Times New Roman" w:eastAsia="宋体" w:cs="Times New Roman"/>
          <w:kern w:val="44"/>
          <w:sz w:val="24"/>
          <w:szCs w:val="24"/>
        </w:rPr>
        <w:t>管道引至二氯</w:t>
      </w:r>
      <w:r>
        <w:rPr>
          <w:rFonts w:ascii="Times New Roman" w:hAnsi="Times New Roman" w:eastAsia="宋体" w:cs="Times New Roman"/>
          <w:kern w:val="44"/>
          <w:sz w:val="24"/>
          <w:szCs w:val="24"/>
        </w:rPr>
        <w:t>车间</w:t>
      </w:r>
      <w:r>
        <w:rPr>
          <w:rFonts w:hint="eastAsia" w:ascii="Times New Roman" w:hAnsi="Times New Roman" w:eastAsia="宋体" w:cs="Times New Roman"/>
          <w:kern w:val="44"/>
          <w:sz w:val="24"/>
          <w:szCs w:val="24"/>
        </w:rPr>
        <w:t>二级</w:t>
      </w:r>
      <w:r>
        <w:rPr>
          <w:rFonts w:ascii="Times New Roman" w:hAnsi="Times New Roman" w:eastAsia="宋体" w:cs="Times New Roman"/>
          <w:kern w:val="44"/>
          <w:sz w:val="24"/>
          <w:szCs w:val="24"/>
        </w:rPr>
        <w:t>余氯吸收</w:t>
      </w:r>
      <w:r>
        <w:rPr>
          <w:rFonts w:hint="eastAsia" w:ascii="Times New Roman" w:hAnsi="Times New Roman" w:eastAsia="宋体" w:cs="Times New Roman"/>
          <w:kern w:val="44"/>
          <w:sz w:val="24"/>
          <w:szCs w:val="24"/>
        </w:rPr>
        <w:t>塔，再</w:t>
      </w:r>
      <w:r>
        <w:rPr>
          <w:rFonts w:ascii="Times New Roman" w:hAnsi="Times New Roman" w:eastAsia="宋体" w:cs="Times New Roman"/>
          <w:kern w:val="44"/>
          <w:sz w:val="24"/>
          <w:szCs w:val="24"/>
        </w:rPr>
        <w:t>与配料废气、离心废气及混料废气</w:t>
      </w:r>
      <w:r>
        <w:rPr>
          <w:rFonts w:hint="eastAsia" w:ascii="Times New Roman" w:hAnsi="Times New Roman" w:eastAsia="宋体" w:cs="Times New Roman"/>
          <w:kern w:val="44"/>
          <w:sz w:val="24"/>
          <w:szCs w:val="24"/>
        </w:rPr>
        <w:t>统一</w:t>
      </w:r>
      <w:r>
        <w:rPr>
          <w:rFonts w:ascii="Times New Roman" w:hAnsi="Times New Roman" w:eastAsia="宋体" w:cs="Times New Roman"/>
          <w:kern w:val="44"/>
          <w:sz w:val="24"/>
          <w:szCs w:val="24"/>
        </w:rPr>
        <w:t>引至三级钙液吸收塔</w:t>
      </w:r>
      <w:r>
        <w:rPr>
          <w:rFonts w:hint="eastAsia" w:ascii="Times New Roman" w:hAnsi="Times New Roman" w:eastAsia="宋体" w:cs="Times New Roman"/>
          <w:kern w:val="44"/>
          <w:sz w:val="24"/>
          <w:szCs w:val="24"/>
        </w:rPr>
        <w:t>+除雾器+</w:t>
      </w:r>
      <w:r>
        <w:rPr>
          <w:rFonts w:ascii="Times New Roman" w:hAnsi="Times New Roman" w:eastAsia="宋体" w:cs="Times New Roman"/>
          <w:kern w:val="44"/>
          <w:sz w:val="24"/>
          <w:szCs w:val="24"/>
        </w:rPr>
        <w:t>45m排气筒排放</w:t>
      </w:r>
      <w:r>
        <w:rPr>
          <w:rFonts w:hint="eastAsia" w:ascii="Times New Roman" w:hAnsi="Times New Roman" w:eastAsia="宋体" w:cs="Times New Roman"/>
          <w:kern w:val="44"/>
          <w:sz w:val="24"/>
          <w:szCs w:val="24"/>
        </w:rPr>
        <w:t>；氯化钙脱氯</w:t>
      </w:r>
      <w:r>
        <w:rPr>
          <w:rFonts w:ascii="Times New Roman" w:hAnsi="Times New Roman" w:eastAsia="宋体" w:cs="Times New Roman"/>
          <w:kern w:val="44"/>
          <w:sz w:val="24"/>
          <w:szCs w:val="24"/>
        </w:rPr>
        <w:t>废气</w:t>
      </w:r>
      <w:r>
        <w:rPr>
          <w:rFonts w:hint="eastAsia" w:ascii="Times New Roman" w:hAnsi="Times New Roman" w:eastAsia="宋体" w:cs="Times New Roman"/>
          <w:kern w:val="44"/>
          <w:sz w:val="24"/>
          <w:szCs w:val="24"/>
        </w:rPr>
        <w:t>经管道引至二氯</w:t>
      </w:r>
      <w:r>
        <w:rPr>
          <w:rFonts w:ascii="Times New Roman" w:hAnsi="Times New Roman" w:eastAsia="宋体" w:cs="Times New Roman"/>
          <w:kern w:val="44"/>
          <w:sz w:val="24"/>
          <w:szCs w:val="24"/>
        </w:rPr>
        <w:t>车间</w:t>
      </w:r>
      <w:r>
        <w:rPr>
          <w:rFonts w:hint="eastAsia" w:ascii="Times New Roman" w:hAnsi="Times New Roman" w:eastAsia="宋体" w:cs="Times New Roman"/>
          <w:kern w:val="44"/>
          <w:sz w:val="24"/>
          <w:szCs w:val="24"/>
        </w:rPr>
        <w:t>二级</w:t>
      </w:r>
      <w:r>
        <w:rPr>
          <w:rFonts w:ascii="Times New Roman" w:hAnsi="Times New Roman" w:eastAsia="宋体" w:cs="Times New Roman"/>
          <w:kern w:val="44"/>
          <w:sz w:val="24"/>
          <w:szCs w:val="24"/>
        </w:rPr>
        <w:t>余氯吸收</w:t>
      </w:r>
      <w:r>
        <w:rPr>
          <w:rFonts w:hint="eastAsia" w:ascii="Times New Roman" w:hAnsi="Times New Roman" w:eastAsia="宋体" w:cs="Times New Roman"/>
          <w:kern w:val="44"/>
          <w:sz w:val="24"/>
          <w:szCs w:val="24"/>
        </w:rPr>
        <w:t>塔，加料</w:t>
      </w:r>
      <w:r>
        <w:rPr>
          <w:rFonts w:ascii="Times New Roman" w:hAnsi="Times New Roman" w:eastAsia="宋体" w:cs="Times New Roman"/>
          <w:kern w:val="44"/>
          <w:sz w:val="24"/>
          <w:szCs w:val="24"/>
        </w:rPr>
        <w:t>废气</w:t>
      </w:r>
      <w:r>
        <w:rPr>
          <w:rFonts w:hint="eastAsia" w:ascii="Times New Roman" w:hAnsi="Times New Roman" w:eastAsia="宋体" w:cs="Times New Roman"/>
          <w:kern w:val="44"/>
          <w:sz w:val="24"/>
          <w:szCs w:val="24"/>
        </w:rPr>
        <w:t>经集气罩+</w:t>
      </w:r>
      <w:r>
        <w:rPr>
          <w:rFonts w:ascii="Times New Roman" w:hAnsi="Times New Roman" w:eastAsia="宋体" w:cs="Times New Roman"/>
          <w:kern w:val="44"/>
          <w:sz w:val="24"/>
          <w:szCs w:val="24"/>
        </w:rPr>
        <w:t>水吸收</w:t>
      </w:r>
      <w:r>
        <w:rPr>
          <w:rFonts w:hint="eastAsia" w:ascii="Times New Roman" w:hAnsi="Times New Roman" w:eastAsia="宋体" w:cs="Times New Roman"/>
          <w:kern w:val="44"/>
          <w:sz w:val="24"/>
          <w:szCs w:val="24"/>
        </w:rPr>
        <w:t>+中和液</w:t>
      </w:r>
      <w:r>
        <w:rPr>
          <w:rFonts w:ascii="Times New Roman" w:hAnsi="Times New Roman" w:eastAsia="宋体" w:cs="Times New Roman"/>
          <w:kern w:val="44"/>
          <w:sz w:val="24"/>
          <w:szCs w:val="24"/>
        </w:rPr>
        <w:t>吸收</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再与离心废气、中和废气</w:t>
      </w:r>
      <w:r>
        <w:rPr>
          <w:rFonts w:hint="eastAsia" w:ascii="Times New Roman" w:hAnsi="Times New Roman" w:eastAsia="宋体" w:cs="Times New Roman"/>
          <w:kern w:val="44"/>
          <w:sz w:val="24"/>
          <w:szCs w:val="24"/>
        </w:rPr>
        <w:t>统一</w:t>
      </w:r>
      <w:r>
        <w:rPr>
          <w:rFonts w:ascii="Times New Roman" w:hAnsi="Times New Roman" w:eastAsia="宋体" w:cs="Times New Roman"/>
          <w:kern w:val="44"/>
          <w:sz w:val="24"/>
          <w:szCs w:val="24"/>
        </w:rPr>
        <w:t>引至三级钙液吸收塔</w:t>
      </w:r>
      <w:r>
        <w:rPr>
          <w:rFonts w:hint="eastAsia" w:ascii="Times New Roman" w:hAnsi="Times New Roman" w:eastAsia="宋体" w:cs="Times New Roman"/>
          <w:kern w:val="44"/>
          <w:sz w:val="24"/>
          <w:szCs w:val="24"/>
        </w:rPr>
        <w:t>+除雾器+</w:t>
      </w:r>
      <w:r>
        <w:rPr>
          <w:rFonts w:ascii="Times New Roman" w:hAnsi="Times New Roman" w:eastAsia="宋体" w:cs="Times New Roman"/>
          <w:kern w:val="44"/>
          <w:sz w:val="24"/>
          <w:szCs w:val="24"/>
        </w:rPr>
        <w:t>45m排气筒排放</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颗粒物浓度及排放速率、氯化氢浓度及排放速率、氯气浓度及排放速率均满足本次验收执行标准《大气污染物综合排放标准》（GB16297-1996）表2二级标准</w:t>
      </w:r>
      <w:r>
        <w:rPr>
          <w:rFonts w:hint="eastAsia" w:ascii="Times New Roman" w:hAnsi="Times New Roman" w:eastAsia="宋体" w:cs="Times New Roman"/>
          <w:kern w:val="44"/>
          <w:sz w:val="24"/>
          <w:szCs w:val="24"/>
        </w:rPr>
        <w:t>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二氯干燥废气经低氮燃烧+布袋除尘器+水吸收塔+15m排气筒排放，</w:t>
      </w:r>
      <w:r>
        <w:rPr>
          <w:rFonts w:ascii="Times New Roman" w:hAnsi="Times New Roman" w:eastAsia="宋体" w:cs="Times New Roman"/>
          <w:kern w:val="44"/>
          <w:sz w:val="24"/>
          <w:szCs w:val="24"/>
        </w:rPr>
        <w:t>颗粒物</w:t>
      </w:r>
      <w:r>
        <w:rPr>
          <w:rFonts w:hint="eastAsia" w:ascii="Times New Roman" w:hAnsi="Times New Roman" w:eastAsia="宋体" w:cs="Times New Roman"/>
          <w:kern w:val="44"/>
          <w:sz w:val="24"/>
          <w:szCs w:val="24"/>
        </w:rPr>
        <w:t>、二氧化硫、氮氧化物</w:t>
      </w:r>
      <w:r>
        <w:rPr>
          <w:rFonts w:ascii="Times New Roman" w:hAnsi="Times New Roman" w:eastAsia="宋体" w:cs="Times New Roman"/>
          <w:kern w:val="44"/>
          <w:sz w:val="24"/>
          <w:szCs w:val="24"/>
        </w:rPr>
        <w:t>浓度均满足本次验收执行标准</w:t>
      </w:r>
      <w:r>
        <w:rPr>
          <w:rFonts w:hint="eastAsia" w:ascii="Times New Roman" w:hAnsi="Times New Roman" w:eastAsia="宋体" w:cs="Times New Roman"/>
          <w:kern w:val="44"/>
          <w:sz w:val="24"/>
          <w:szCs w:val="24"/>
        </w:rPr>
        <w:t>河北省地方标准《工业炉窑大气污染物排放标准》（DB13/1640-2012）中炉窑标准，同时满足《锅炉大气污染物排放标准》（GB13271-2014）表2中燃气锅炉排放要求。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二氯造粒压片废气、筛分废气及包装废气经集气罩收集后，经布袋除尘器+15m排气筒排放，</w:t>
      </w:r>
      <w:r>
        <w:rPr>
          <w:rFonts w:ascii="Times New Roman" w:hAnsi="Times New Roman" w:eastAsia="宋体" w:cs="Times New Roman"/>
          <w:kern w:val="44"/>
          <w:sz w:val="24"/>
          <w:szCs w:val="24"/>
        </w:rPr>
        <w:t>颗粒物浓度及排放速率均满足本次验收执行标准</w:t>
      </w:r>
      <w:r>
        <w:rPr>
          <w:rFonts w:hint="eastAsia" w:ascii="Times New Roman" w:hAnsi="Times New Roman" w:eastAsia="宋体" w:cs="Times New Roman"/>
          <w:kern w:val="44"/>
          <w:sz w:val="24"/>
          <w:szCs w:val="24"/>
        </w:rPr>
        <w:t>《大气污染物综合排放标准》（GB16297-1996）表2二级标准要求。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三氯干燥废气经布袋除尘器+15m排气筒排放，</w:t>
      </w:r>
      <w:r>
        <w:rPr>
          <w:rFonts w:ascii="Times New Roman" w:hAnsi="Times New Roman" w:eastAsia="宋体" w:cs="Times New Roman"/>
          <w:kern w:val="44"/>
          <w:sz w:val="24"/>
          <w:szCs w:val="24"/>
        </w:rPr>
        <w:t>颗粒物浓度及排放速率均满足本次验收执行标准</w:t>
      </w:r>
      <w:r>
        <w:rPr>
          <w:rFonts w:hint="eastAsia" w:ascii="Times New Roman" w:hAnsi="Times New Roman" w:eastAsia="宋体" w:cs="Times New Roman"/>
          <w:kern w:val="44"/>
          <w:sz w:val="24"/>
          <w:szCs w:val="24"/>
        </w:rPr>
        <w:t>《大气污染物综合排放标准》（GB16297-1996）表2二级标准要求。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三氯含氯废气经三氯车间1套二级余氯吸收塔+碱液吸收塔30m排气筒排放</w:t>
      </w:r>
      <w:r>
        <w:rPr>
          <w:rFonts w:ascii="Times New Roman" w:hAnsi="Times New Roman" w:eastAsia="宋体" w:cs="Times New Roman"/>
          <w:kern w:val="44"/>
          <w:sz w:val="24"/>
          <w:szCs w:val="24"/>
        </w:rPr>
        <w:t>颗粒物浓度及排放速率、氯化氢浓度及排放速率、氯气浓度及排放速率均满足本次验收执行标准</w:t>
      </w:r>
      <w:r>
        <w:rPr>
          <w:rFonts w:hint="eastAsia" w:ascii="Times New Roman" w:hAnsi="Times New Roman" w:eastAsia="宋体" w:cs="Times New Roman"/>
          <w:kern w:val="44"/>
          <w:sz w:val="24"/>
          <w:szCs w:val="24"/>
        </w:rPr>
        <w:t>《大气污染物综合排放标准》（GB16297-1996）表2二级标准要求。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项目无组织排放主要为颗粒物、氯气、氯化氢等，主要来自生产装置区无组织废气，为有效控制污染物的无组织排放，采取以下措施：</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本项目为有效的控制项目无组织排放，采取以下措施：二氯异氰尿酸钠筛分、干燥车间采取车间密闭、引风机负压二次收集粉尘后，经布袋除尘器处理；固体产品采用设密闭罩皮带运输；车间涉及粉状原料添加的配料槽、中和槽等反应器上端均设置环形集气罩，最大程度减少粉尘的无组织排放；氯气管道、阀门和法兰接口采用不易泄漏的缠绕垫片，对涉及的阀门每年更新一次，同时涉及的法兰均采用凹凸法兰，有效减少氯气的无组织排放。在生产过程中做好工艺指标控制，保证生产稳定有序进行，消除及避免潜在的事故隐患；规范操作，减少因操作问题而产生的无组织废气逸散；运行期间加强设备巡检，发现事故苗头，及时采用补救措施；制定严格的内部管理制度，强化设备的维护和维修管理，杜绝生产设备、管道阀门的跑冒滴漏，使生产设备和设施达到化工行业无泄漏企业的标准要求，减少无组织排放。</w:t>
      </w:r>
    </w:p>
    <w:p>
      <w:pPr>
        <w:spacing w:line="440" w:lineRule="exact"/>
        <w:ind w:firstLine="480" w:firstLineChars="200"/>
        <w:rPr>
          <w:rFonts w:ascii="Times New Roman" w:hAnsi="Times New Roman" w:eastAsia="宋体" w:cs="Times New Roman"/>
          <w:kern w:val="44"/>
          <w:sz w:val="24"/>
          <w:szCs w:val="24"/>
        </w:rPr>
      </w:pPr>
      <w:r>
        <w:rPr>
          <w:rFonts w:ascii="Times New Roman" w:hAnsi="Times New Roman" w:eastAsia="宋体" w:cs="Times New Roman"/>
          <w:kern w:val="44"/>
          <w:sz w:val="24"/>
          <w:szCs w:val="24"/>
        </w:rPr>
        <w:t>颗粒物、氯化氢、氯气</w:t>
      </w:r>
      <w:r>
        <w:rPr>
          <w:rFonts w:hint="eastAsia" w:ascii="Times New Roman" w:hAnsi="Times New Roman" w:eastAsia="宋体" w:cs="Times New Roman"/>
          <w:kern w:val="44"/>
          <w:sz w:val="24"/>
          <w:szCs w:val="24"/>
        </w:rPr>
        <w:t>排放</w:t>
      </w:r>
      <w:r>
        <w:rPr>
          <w:rFonts w:ascii="Times New Roman" w:hAnsi="Times New Roman" w:eastAsia="宋体" w:cs="Times New Roman"/>
          <w:kern w:val="44"/>
          <w:sz w:val="24"/>
          <w:szCs w:val="24"/>
        </w:rPr>
        <w:t>浓度均满足本次验收执行标准</w:t>
      </w:r>
      <w:r>
        <w:rPr>
          <w:rFonts w:hint="eastAsia" w:ascii="Times New Roman" w:hAnsi="Times New Roman" w:eastAsia="宋体" w:cs="Times New Roman"/>
          <w:kern w:val="44"/>
          <w:sz w:val="24"/>
          <w:szCs w:val="24"/>
        </w:rPr>
        <w:t>颗《大气污染物综合排放标准》（GB16297-1996）表2无组织排放源周界外最高浓度限值的要求。</w:t>
      </w: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9.2.2.</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废</w:t>
      </w:r>
      <w:r>
        <w:rPr>
          <w:rFonts w:hint="eastAsia" w:ascii="Times New Roman" w:hAnsi="Times New Roman" w:eastAsia="宋体" w:cs="Times New Roman"/>
          <w:b/>
          <w:bCs/>
          <w:sz w:val="24"/>
          <w:szCs w:val="24"/>
        </w:rPr>
        <w:t>水</w:t>
      </w:r>
      <w:r>
        <w:rPr>
          <w:rFonts w:ascii="Times New Roman" w:hAnsi="Times New Roman" w:eastAsia="宋体" w:cs="Times New Roman"/>
          <w:b/>
          <w:bCs/>
          <w:sz w:val="24"/>
          <w:szCs w:val="24"/>
        </w:rPr>
        <w:t>治理设施效果</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项目新建1座厂区污水站，处理能力为10m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d，采用“沉淀+过滤”的污水处理工艺。处理后废水回用于生产不外排。项目对生活废水进行提升改造，食堂废水经沉渣格栅及隔油池预处理后，与生活污水经厂区化粪池处理，经监测，其废水各项因子排放浓度均满足《污水综合排放标准》(GB8978－1996)表4中的三级排放标准和大曹庄管理区污水处理厂进水水质要求。</w:t>
      </w: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9.2.2.</w:t>
      </w: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厂界噪声治理设施</w:t>
      </w:r>
    </w:p>
    <w:p>
      <w:pPr>
        <w:spacing w:line="360" w:lineRule="auto"/>
        <w:ind w:firstLine="480" w:firstLineChars="200"/>
        <w:rPr>
          <w:rFonts w:ascii="Times New Roman" w:hAnsi="Times New Roman" w:eastAsia="宋体" w:cs="Times New Roman"/>
          <w:kern w:val="44"/>
          <w:sz w:val="24"/>
          <w:szCs w:val="24"/>
        </w:rPr>
      </w:pPr>
      <w:r>
        <w:rPr>
          <w:rFonts w:ascii="Times New Roman" w:hAnsi="Times New Roman" w:eastAsia="宋体" w:cs="Times New Roman"/>
          <w:kern w:val="44"/>
          <w:sz w:val="24"/>
          <w:szCs w:val="24"/>
        </w:rPr>
        <w:t>通过设备合理布局，采取有效的隔音、减振措施，加强员工操作管理，提倡文明生产，减轻噪声对周围环境的影响。经综合治理后，项目厂界噪声排放达到《工业企业厂界环境噪声排放标准》（GB12348-2008）3类区标准要求。</w:t>
      </w:r>
    </w:p>
    <w:p>
      <w:pPr>
        <w:widowControl/>
        <w:jc w:val="left"/>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br w:type="page"/>
      </w:r>
    </w:p>
    <w:p>
      <w:pPr>
        <w:pStyle w:val="3"/>
        <w:rPr>
          <w:rFonts w:ascii="Times New Roman" w:hAnsi="Times New Roman" w:cs="Times New Roman"/>
        </w:rPr>
      </w:pPr>
      <w:bookmarkStart w:id="396" w:name="_Toc20821"/>
      <w:bookmarkStart w:id="397" w:name="_Toc15355"/>
      <w:bookmarkStart w:id="398" w:name="_Toc4396"/>
      <w:bookmarkStart w:id="399" w:name="_Toc13631"/>
      <w:bookmarkStart w:id="400" w:name="_Toc29977"/>
      <w:bookmarkStart w:id="401" w:name="_Toc4807"/>
      <w:r>
        <w:rPr>
          <w:rFonts w:ascii="Times New Roman" w:hAnsi="Times New Roman" w:cs="Times New Roman"/>
        </w:rPr>
        <w:t xml:space="preserve">10 </w:t>
      </w:r>
      <w:bookmarkEnd w:id="396"/>
      <w:bookmarkEnd w:id="397"/>
      <w:bookmarkEnd w:id="398"/>
      <w:r>
        <w:rPr>
          <w:rFonts w:ascii="Times New Roman" w:hAnsi="Times New Roman" w:cs="Times New Roman"/>
        </w:rPr>
        <w:t>验收监测结论</w:t>
      </w:r>
      <w:bookmarkEnd w:id="399"/>
      <w:bookmarkEnd w:id="400"/>
      <w:bookmarkEnd w:id="401"/>
    </w:p>
    <w:p>
      <w:pPr>
        <w:pStyle w:val="4"/>
        <w:rPr>
          <w:rFonts w:ascii="Times New Roman" w:hAnsi="Times New Roman" w:cs="Times New Roman"/>
        </w:rPr>
      </w:pPr>
      <w:bookmarkStart w:id="402" w:name="_Toc5163"/>
      <w:bookmarkStart w:id="403" w:name="_Toc24196"/>
      <w:bookmarkStart w:id="404" w:name="_Toc5958"/>
      <w:bookmarkStart w:id="405" w:name="_Toc6801"/>
      <w:bookmarkStart w:id="406" w:name="_Toc19570"/>
      <w:bookmarkStart w:id="407" w:name="_Toc23081"/>
      <w:r>
        <w:rPr>
          <w:rFonts w:ascii="Times New Roman" w:hAnsi="Times New Roman" w:cs="Times New Roman"/>
        </w:rPr>
        <w:t xml:space="preserve">10.1 </w:t>
      </w:r>
      <w:bookmarkEnd w:id="402"/>
      <w:bookmarkEnd w:id="403"/>
      <w:bookmarkEnd w:id="404"/>
      <w:r>
        <w:rPr>
          <w:rFonts w:ascii="Times New Roman" w:hAnsi="Times New Roman" w:cs="Times New Roman"/>
        </w:rPr>
        <w:t>环境保护设施调试效果</w:t>
      </w:r>
      <w:bookmarkEnd w:id="405"/>
      <w:bookmarkEnd w:id="406"/>
      <w:bookmarkEnd w:id="407"/>
    </w:p>
    <w:p>
      <w:pPr>
        <w:pStyle w:val="122"/>
        <w:ind w:firstLine="480" w:firstLineChars="200"/>
        <w:rPr>
          <w:rFonts w:ascii="Times New Roman" w:hAnsi="Times New Roman" w:eastAsia="宋体" w:cs="Times New Roman"/>
          <w:sz w:val="24"/>
          <w:szCs w:val="24"/>
        </w:rPr>
      </w:pPr>
      <w:bookmarkStart w:id="408" w:name="_Toc429"/>
      <w:bookmarkStart w:id="409" w:name="_Toc18406"/>
      <w:bookmarkStart w:id="410" w:name="_Toc31731"/>
      <w:r>
        <w:rPr>
          <w:rFonts w:ascii="Times New Roman" w:hAnsi="Times New Roman" w:eastAsia="宋体" w:cs="Times New Roman"/>
          <w:color w:val="FF0000"/>
          <w:sz w:val="24"/>
          <w:szCs w:val="24"/>
        </w:rPr>
        <w:t xml:space="preserve"> </w:t>
      </w:r>
      <w:r>
        <w:rPr>
          <w:rFonts w:ascii="Times New Roman" w:hAnsi="Times New Roman" w:eastAsia="宋体" w:cs="Times New Roman"/>
          <w:sz w:val="24"/>
          <w:szCs w:val="24"/>
        </w:rPr>
        <w:t>河北兴飞化工有限公司在按照环境影响报告书要求的基础上，结合企业生产实际，遵循达标排放的处理原则，对生产中废气、噪声污染源采取了相应的治理措施。</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经监测，二氯异氰尿酸钠氯化废气、</w:t>
      </w:r>
      <w:r>
        <w:rPr>
          <w:rFonts w:ascii="Times New Roman" w:hAnsi="Times New Roman" w:eastAsia="宋体" w:cs="Times New Roman"/>
          <w:kern w:val="44"/>
          <w:sz w:val="24"/>
          <w:szCs w:val="24"/>
        </w:rPr>
        <w:t>氯化钠脱氯废气经</w:t>
      </w:r>
      <w:r>
        <w:rPr>
          <w:rFonts w:hint="eastAsia" w:ascii="Times New Roman" w:hAnsi="Times New Roman" w:eastAsia="宋体" w:cs="Times New Roman"/>
          <w:kern w:val="44"/>
          <w:sz w:val="24"/>
          <w:szCs w:val="24"/>
        </w:rPr>
        <w:t>管道引至二氯</w:t>
      </w:r>
      <w:r>
        <w:rPr>
          <w:rFonts w:ascii="Times New Roman" w:hAnsi="Times New Roman" w:eastAsia="宋体" w:cs="Times New Roman"/>
          <w:kern w:val="44"/>
          <w:sz w:val="24"/>
          <w:szCs w:val="24"/>
        </w:rPr>
        <w:t>车间</w:t>
      </w:r>
      <w:r>
        <w:rPr>
          <w:rFonts w:hint="eastAsia" w:ascii="Times New Roman" w:hAnsi="Times New Roman" w:eastAsia="宋体" w:cs="Times New Roman"/>
          <w:kern w:val="44"/>
          <w:sz w:val="24"/>
          <w:szCs w:val="24"/>
        </w:rPr>
        <w:t>二级</w:t>
      </w:r>
      <w:r>
        <w:rPr>
          <w:rFonts w:ascii="Times New Roman" w:hAnsi="Times New Roman" w:eastAsia="宋体" w:cs="Times New Roman"/>
          <w:kern w:val="44"/>
          <w:sz w:val="24"/>
          <w:szCs w:val="24"/>
        </w:rPr>
        <w:t>余氯吸收</w:t>
      </w:r>
      <w:r>
        <w:rPr>
          <w:rFonts w:hint="eastAsia" w:ascii="Times New Roman" w:hAnsi="Times New Roman" w:eastAsia="宋体" w:cs="Times New Roman"/>
          <w:kern w:val="44"/>
          <w:sz w:val="24"/>
          <w:szCs w:val="24"/>
        </w:rPr>
        <w:t>塔，再</w:t>
      </w:r>
      <w:r>
        <w:rPr>
          <w:rFonts w:ascii="Times New Roman" w:hAnsi="Times New Roman" w:eastAsia="宋体" w:cs="Times New Roman"/>
          <w:kern w:val="44"/>
          <w:sz w:val="24"/>
          <w:szCs w:val="24"/>
        </w:rPr>
        <w:t>与配料废气、离心废气及混料废气</w:t>
      </w:r>
      <w:r>
        <w:rPr>
          <w:rFonts w:hint="eastAsia" w:ascii="Times New Roman" w:hAnsi="Times New Roman" w:eastAsia="宋体" w:cs="Times New Roman"/>
          <w:kern w:val="44"/>
          <w:sz w:val="24"/>
          <w:szCs w:val="24"/>
        </w:rPr>
        <w:t>统一</w:t>
      </w:r>
      <w:r>
        <w:rPr>
          <w:rFonts w:ascii="Times New Roman" w:hAnsi="Times New Roman" w:eastAsia="宋体" w:cs="Times New Roman"/>
          <w:kern w:val="44"/>
          <w:sz w:val="24"/>
          <w:szCs w:val="24"/>
        </w:rPr>
        <w:t>引至三级钙液吸收塔</w:t>
      </w:r>
      <w:r>
        <w:rPr>
          <w:rFonts w:hint="eastAsia" w:ascii="Times New Roman" w:hAnsi="Times New Roman" w:eastAsia="宋体" w:cs="Times New Roman"/>
          <w:kern w:val="44"/>
          <w:sz w:val="24"/>
          <w:szCs w:val="24"/>
        </w:rPr>
        <w:t>+除雾器+</w:t>
      </w:r>
      <w:r>
        <w:rPr>
          <w:rFonts w:ascii="Times New Roman" w:hAnsi="Times New Roman" w:eastAsia="宋体" w:cs="Times New Roman"/>
          <w:kern w:val="44"/>
          <w:sz w:val="24"/>
          <w:szCs w:val="24"/>
        </w:rPr>
        <w:t>45m排气筒排放</w:t>
      </w:r>
      <w:r>
        <w:rPr>
          <w:rFonts w:hint="eastAsia" w:ascii="Times New Roman" w:hAnsi="Times New Roman" w:eastAsia="宋体" w:cs="Times New Roman"/>
          <w:kern w:val="44"/>
          <w:sz w:val="24"/>
          <w:szCs w:val="24"/>
        </w:rPr>
        <w:t>；氯化钙脱氯</w:t>
      </w:r>
      <w:r>
        <w:rPr>
          <w:rFonts w:ascii="Times New Roman" w:hAnsi="Times New Roman" w:eastAsia="宋体" w:cs="Times New Roman"/>
          <w:kern w:val="44"/>
          <w:sz w:val="24"/>
          <w:szCs w:val="24"/>
        </w:rPr>
        <w:t>废气</w:t>
      </w:r>
      <w:r>
        <w:rPr>
          <w:rFonts w:hint="eastAsia" w:ascii="Times New Roman" w:hAnsi="Times New Roman" w:eastAsia="宋体" w:cs="Times New Roman"/>
          <w:kern w:val="44"/>
          <w:sz w:val="24"/>
          <w:szCs w:val="24"/>
        </w:rPr>
        <w:t>经管道引至二氯</w:t>
      </w:r>
      <w:r>
        <w:rPr>
          <w:rFonts w:ascii="Times New Roman" w:hAnsi="Times New Roman" w:eastAsia="宋体" w:cs="Times New Roman"/>
          <w:kern w:val="44"/>
          <w:sz w:val="24"/>
          <w:szCs w:val="24"/>
        </w:rPr>
        <w:t>车间</w:t>
      </w:r>
      <w:r>
        <w:rPr>
          <w:rFonts w:hint="eastAsia" w:ascii="Times New Roman" w:hAnsi="Times New Roman" w:eastAsia="宋体" w:cs="Times New Roman"/>
          <w:kern w:val="44"/>
          <w:sz w:val="24"/>
          <w:szCs w:val="24"/>
        </w:rPr>
        <w:t>二级</w:t>
      </w:r>
      <w:r>
        <w:rPr>
          <w:rFonts w:ascii="Times New Roman" w:hAnsi="Times New Roman" w:eastAsia="宋体" w:cs="Times New Roman"/>
          <w:kern w:val="44"/>
          <w:sz w:val="24"/>
          <w:szCs w:val="24"/>
        </w:rPr>
        <w:t>余氯吸收</w:t>
      </w:r>
      <w:r>
        <w:rPr>
          <w:rFonts w:hint="eastAsia" w:ascii="Times New Roman" w:hAnsi="Times New Roman" w:eastAsia="宋体" w:cs="Times New Roman"/>
          <w:kern w:val="44"/>
          <w:sz w:val="24"/>
          <w:szCs w:val="24"/>
        </w:rPr>
        <w:t>塔，加料</w:t>
      </w:r>
      <w:r>
        <w:rPr>
          <w:rFonts w:ascii="Times New Roman" w:hAnsi="Times New Roman" w:eastAsia="宋体" w:cs="Times New Roman"/>
          <w:kern w:val="44"/>
          <w:sz w:val="24"/>
          <w:szCs w:val="24"/>
        </w:rPr>
        <w:t>废气</w:t>
      </w:r>
      <w:r>
        <w:rPr>
          <w:rFonts w:hint="eastAsia" w:ascii="Times New Roman" w:hAnsi="Times New Roman" w:eastAsia="宋体" w:cs="Times New Roman"/>
          <w:kern w:val="44"/>
          <w:sz w:val="24"/>
          <w:szCs w:val="24"/>
        </w:rPr>
        <w:t>经集气罩+</w:t>
      </w:r>
      <w:r>
        <w:rPr>
          <w:rFonts w:ascii="Times New Roman" w:hAnsi="Times New Roman" w:eastAsia="宋体" w:cs="Times New Roman"/>
          <w:kern w:val="44"/>
          <w:sz w:val="24"/>
          <w:szCs w:val="24"/>
        </w:rPr>
        <w:t>水吸收</w:t>
      </w:r>
      <w:r>
        <w:rPr>
          <w:rFonts w:hint="eastAsia" w:ascii="Times New Roman" w:hAnsi="Times New Roman" w:eastAsia="宋体" w:cs="Times New Roman"/>
          <w:kern w:val="44"/>
          <w:sz w:val="24"/>
          <w:szCs w:val="24"/>
        </w:rPr>
        <w:t>+中和液</w:t>
      </w:r>
      <w:r>
        <w:rPr>
          <w:rFonts w:ascii="Times New Roman" w:hAnsi="Times New Roman" w:eastAsia="宋体" w:cs="Times New Roman"/>
          <w:kern w:val="44"/>
          <w:sz w:val="24"/>
          <w:szCs w:val="24"/>
        </w:rPr>
        <w:t>吸收</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再与离心废气、中和废气</w:t>
      </w:r>
      <w:r>
        <w:rPr>
          <w:rFonts w:hint="eastAsia" w:ascii="Times New Roman" w:hAnsi="Times New Roman" w:eastAsia="宋体" w:cs="Times New Roman"/>
          <w:kern w:val="44"/>
          <w:sz w:val="24"/>
          <w:szCs w:val="24"/>
        </w:rPr>
        <w:t>统一</w:t>
      </w:r>
      <w:r>
        <w:rPr>
          <w:rFonts w:ascii="Times New Roman" w:hAnsi="Times New Roman" w:eastAsia="宋体" w:cs="Times New Roman"/>
          <w:kern w:val="44"/>
          <w:sz w:val="24"/>
          <w:szCs w:val="24"/>
        </w:rPr>
        <w:t>引至三级钙液吸收塔</w:t>
      </w:r>
      <w:r>
        <w:rPr>
          <w:rFonts w:hint="eastAsia" w:ascii="Times New Roman" w:hAnsi="Times New Roman" w:eastAsia="宋体" w:cs="Times New Roman"/>
          <w:kern w:val="44"/>
          <w:sz w:val="24"/>
          <w:szCs w:val="24"/>
        </w:rPr>
        <w:t>+除雾器+</w:t>
      </w:r>
      <w:r>
        <w:rPr>
          <w:rFonts w:ascii="Times New Roman" w:hAnsi="Times New Roman" w:eastAsia="宋体" w:cs="Times New Roman"/>
          <w:kern w:val="44"/>
          <w:sz w:val="24"/>
          <w:szCs w:val="24"/>
        </w:rPr>
        <w:t>45m排气筒排放</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颗粒物浓度</w:t>
      </w:r>
      <w:r>
        <w:rPr>
          <w:rFonts w:hint="eastAsia" w:ascii="Times New Roman" w:hAnsi="Times New Roman" w:eastAsia="宋体" w:cs="Times New Roman"/>
          <w:kern w:val="44"/>
          <w:sz w:val="24"/>
          <w:szCs w:val="24"/>
        </w:rPr>
        <w:t>最大值为7.9mg/m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最大值为0.240kg/h，氯化氢</w:t>
      </w:r>
      <w:r>
        <w:rPr>
          <w:rFonts w:ascii="Times New Roman" w:hAnsi="Times New Roman" w:eastAsia="宋体" w:cs="Times New Roman"/>
          <w:kern w:val="44"/>
          <w:sz w:val="24"/>
          <w:szCs w:val="24"/>
        </w:rPr>
        <w:t>浓度</w:t>
      </w:r>
      <w:r>
        <w:rPr>
          <w:rFonts w:hint="eastAsia" w:ascii="Times New Roman" w:hAnsi="Times New Roman" w:eastAsia="宋体" w:cs="Times New Roman"/>
          <w:kern w:val="44"/>
          <w:sz w:val="24"/>
          <w:szCs w:val="24"/>
        </w:rPr>
        <w:t>最大值为0.67mg/m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最大值为0.024kg/h，氯气</w:t>
      </w:r>
      <w:r>
        <w:rPr>
          <w:rFonts w:ascii="Times New Roman" w:hAnsi="Times New Roman" w:eastAsia="宋体" w:cs="Times New Roman"/>
          <w:kern w:val="44"/>
          <w:sz w:val="24"/>
          <w:szCs w:val="24"/>
        </w:rPr>
        <w:t>浓度</w:t>
      </w:r>
      <w:r>
        <w:rPr>
          <w:rFonts w:hint="eastAsia" w:ascii="Times New Roman" w:hAnsi="Times New Roman" w:eastAsia="宋体" w:cs="Times New Roman"/>
          <w:kern w:val="44"/>
          <w:sz w:val="24"/>
          <w:szCs w:val="24"/>
        </w:rPr>
        <w:t>最大值为0.266mg/m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最大值为9.44×10</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kg/h</w:t>
      </w:r>
      <w:r>
        <w:rPr>
          <w:rFonts w:ascii="Times New Roman" w:hAnsi="Times New Roman" w:eastAsia="宋体" w:cs="Times New Roman"/>
          <w:kern w:val="44"/>
          <w:sz w:val="24"/>
          <w:szCs w:val="24"/>
        </w:rPr>
        <w:t>均满足本次验收执行标准《大气污染物综合排放标准》（GB16297-1996）表2二级标准</w:t>
      </w:r>
      <w:r>
        <w:rPr>
          <w:rFonts w:hint="eastAsia" w:ascii="Times New Roman" w:hAnsi="Times New Roman" w:eastAsia="宋体" w:cs="Times New Roman"/>
          <w:kern w:val="44"/>
          <w:sz w:val="24"/>
          <w:szCs w:val="24"/>
        </w:rPr>
        <w:t>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二氯干燥废气经低氮燃烧+布袋除尘器+水吸收塔+15m排气筒排放，</w:t>
      </w:r>
      <w:r>
        <w:rPr>
          <w:rFonts w:ascii="Times New Roman" w:hAnsi="Times New Roman" w:eastAsia="宋体" w:cs="Times New Roman"/>
          <w:kern w:val="44"/>
          <w:sz w:val="24"/>
          <w:szCs w:val="24"/>
        </w:rPr>
        <w:t>颗粒物</w:t>
      </w:r>
      <w:r>
        <w:rPr>
          <w:rFonts w:hint="eastAsia" w:ascii="Times New Roman" w:hAnsi="Times New Roman" w:eastAsia="宋体" w:cs="Times New Roman"/>
          <w:kern w:val="44"/>
          <w:sz w:val="24"/>
          <w:szCs w:val="24"/>
        </w:rPr>
        <w:t>（折算）</w:t>
      </w:r>
      <w:r>
        <w:rPr>
          <w:rFonts w:ascii="Times New Roman" w:hAnsi="Times New Roman" w:eastAsia="宋体" w:cs="Times New Roman"/>
          <w:kern w:val="44"/>
          <w:sz w:val="24"/>
          <w:szCs w:val="24"/>
        </w:rPr>
        <w:t>浓度</w:t>
      </w:r>
      <w:r>
        <w:rPr>
          <w:rFonts w:hint="eastAsia" w:ascii="Times New Roman" w:hAnsi="Times New Roman" w:eastAsia="宋体" w:cs="Times New Roman"/>
          <w:kern w:val="44"/>
          <w:sz w:val="24"/>
          <w:szCs w:val="24"/>
        </w:rPr>
        <w:t>最大值为</w:t>
      </w:r>
      <w:r>
        <w:rPr>
          <w:rFonts w:hint="eastAsia" w:ascii="Times New Roman" w:hAnsi="Times New Roman" w:eastAsia="宋体" w:cs="Times New Roman"/>
          <w:kern w:val="44"/>
          <w:sz w:val="24"/>
          <w:szCs w:val="24"/>
          <w:lang w:val="en-US" w:eastAsia="zh-CN"/>
        </w:rPr>
        <w:t>4.8</w:t>
      </w:r>
      <w:r>
        <w:rPr>
          <w:rFonts w:hint="eastAsia" w:ascii="Times New Roman" w:hAnsi="Times New Roman" w:eastAsia="宋体" w:cs="Times New Roman"/>
          <w:kern w:val="44"/>
          <w:sz w:val="24"/>
          <w:szCs w:val="24"/>
        </w:rPr>
        <w:t>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，二氧化硫（折算）</w:t>
      </w:r>
      <w:r>
        <w:rPr>
          <w:rFonts w:ascii="Times New Roman" w:hAnsi="Times New Roman" w:eastAsia="宋体" w:cs="Times New Roman"/>
          <w:kern w:val="44"/>
          <w:sz w:val="24"/>
          <w:szCs w:val="24"/>
        </w:rPr>
        <w:t>浓度</w:t>
      </w:r>
      <w:r>
        <w:rPr>
          <w:rFonts w:hint="eastAsia" w:ascii="Times New Roman" w:hAnsi="Times New Roman" w:eastAsia="宋体" w:cs="Times New Roman"/>
          <w:kern w:val="44"/>
          <w:sz w:val="24"/>
          <w:szCs w:val="24"/>
        </w:rPr>
        <w:t>最大值为ND（未检出），氮氧化物（折算）</w:t>
      </w:r>
      <w:r>
        <w:rPr>
          <w:rFonts w:ascii="Times New Roman" w:hAnsi="Times New Roman" w:eastAsia="宋体" w:cs="Times New Roman"/>
          <w:kern w:val="44"/>
          <w:sz w:val="24"/>
          <w:szCs w:val="24"/>
        </w:rPr>
        <w:t>浓度</w:t>
      </w:r>
      <w:r>
        <w:rPr>
          <w:rFonts w:hint="eastAsia" w:ascii="Times New Roman" w:hAnsi="Times New Roman" w:eastAsia="宋体" w:cs="Times New Roman"/>
          <w:kern w:val="44"/>
          <w:sz w:val="24"/>
          <w:szCs w:val="24"/>
        </w:rPr>
        <w:t>最大值为</w:t>
      </w:r>
      <w:r>
        <w:rPr>
          <w:rFonts w:hint="eastAsia" w:ascii="Times New Roman" w:hAnsi="Times New Roman" w:eastAsia="宋体" w:cs="Times New Roman"/>
          <w:kern w:val="44"/>
          <w:sz w:val="24"/>
          <w:szCs w:val="24"/>
          <w:lang w:val="en-US" w:eastAsia="zh-CN"/>
        </w:rPr>
        <w:t>31</w:t>
      </w:r>
      <w:r>
        <w:rPr>
          <w:rFonts w:hint="eastAsia" w:ascii="Times New Roman" w:hAnsi="Times New Roman" w:eastAsia="宋体" w:cs="Times New Roman"/>
          <w:kern w:val="44"/>
          <w:sz w:val="24"/>
          <w:szCs w:val="24"/>
        </w:rPr>
        <w:t>mg/m</w:t>
      </w:r>
      <w:r>
        <w:rPr>
          <w:rFonts w:hint="eastAsia" w:ascii="Times New Roman" w:hAnsi="Times New Roman" w:eastAsia="宋体" w:cs="Times New Roman"/>
          <w:kern w:val="44"/>
          <w:sz w:val="24"/>
          <w:szCs w:val="24"/>
          <w:vertAlign w:val="superscript"/>
        </w:rPr>
        <w:t>3</w:t>
      </w:r>
      <w:r>
        <w:rPr>
          <w:rFonts w:ascii="Times New Roman" w:hAnsi="Times New Roman" w:eastAsia="宋体" w:cs="Times New Roman"/>
          <w:kern w:val="44"/>
          <w:sz w:val="24"/>
          <w:szCs w:val="24"/>
        </w:rPr>
        <w:t>均满足本次验收执行标准</w:t>
      </w:r>
      <w:r>
        <w:rPr>
          <w:rFonts w:hint="eastAsia" w:ascii="Times New Roman" w:hAnsi="Times New Roman" w:eastAsia="宋体" w:cs="Times New Roman"/>
          <w:kern w:val="44"/>
          <w:sz w:val="24"/>
          <w:szCs w:val="24"/>
        </w:rPr>
        <w:t>河北省地方标准《工业炉窑大气污染物排放标准》（DB13/1640-2012）中炉窑标准，同时满足《锅炉大气污染物排放标准》（GB13271-2014）表2中燃气锅炉排放要求。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二氯造粒压片废气、筛分废气及包装废气经集气罩收集后，经布袋除尘器+15m排气筒排放，</w:t>
      </w:r>
      <w:r>
        <w:rPr>
          <w:rFonts w:ascii="Times New Roman" w:hAnsi="Times New Roman" w:eastAsia="宋体" w:cs="Times New Roman"/>
          <w:kern w:val="44"/>
          <w:sz w:val="24"/>
          <w:szCs w:val="24"/>
        </w:rPr>
        <w:t>颗粒物浓度</w:t>
      </w:r>
      <w:r>
        <w:rPr>
          <w:rFonts w:hint="eastAsia" w:ascii="Times New Roman" w:hAnsi="Times New Roman" w:eastAsia="宋体" w:cs="Times New Roman"/>
          <w:kern w:val="44"/>
          <w:sz w:val="24"/>
          <w:szCs w:val="24"/>
        </w:rPr>
        <w:t>最大值为8.1mg/m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最大值为1.081kg/h，</w:t>
      </w:r>
      <w:r>
        <w:rPr>
          <w:rFonts w:ascii="Times New Roman" w:hAnsi="Times New Roman" w:eastAsia="宋体" w:cs="Times New Roman"/>
          <w:kern w:val="44"/>
          <w:sz w:val="24"/>
          <w:szCs w:val="24"/>
        </w:rPr>
        <w:t>均满足本次验收执行标准</w:t>
      </w:r>
      <w:r>
        <w:rPr>
          <w:rFonts w:hint="eastAsia" w:ascii="Times New Roman" w:hAnsi="Times New Roman" w:eastAsia="宋体" w:cs="Times New Roman"/>
          <w:kern w:val="44"/>
          <w:sz w:val="24"/>
          <w:szCs w:val="24"/>
        </w:rPr>
        <w:t>《大气污染物综合排放标准》（GB16297-1996）表2二级标准要求。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三氯干燥废气经布袋除尘器+15m排气筒排放，</w:t>
      </w:r>
      <w:r>
        <w:rPr>
          <w:rFonts w:ascii="Times New Roman" w:hAnsi="Times New Roman" w:eastAsia="宋体" w:cs="Times New Roman"/>
          <w:kern w:val="44"/>
          <w:sz w:val="24"/>
          <w:szCs w:val="24"/>
        </w:rPr>
        <w:t>颗粒物浓度</w:t>
      </w:r>
      <w:r>
        <w:rPr>
          <w:rFonts w:hint="eastAsia" w:ascii="Times New Roman" w:hAnsi="Times New Roman" w:eastAsia="宋体" w:cs="Times New Roman"/>
          <w:kern w:val="44"/>
          <w:sz w:val="24"/>
          <w:szCs w:val="24"/>
        </w:rPr>
        <w:t>最大值为6.5mg/m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最大值为0.055kg/h</w:t>
      </w:r>
      <w:r>
        <w:rPr>
          <w:rFonts w:ascii="Times New Roman" w:hAnsi="Times New Roman" w:eastAsia="宋体" w:cs="Times New Roman"/>
          <w:kern w:val="44"/>
          <w:sz w:val="24"/>
          <w:szCs w:val="24"/>
        </w:rPr>
        <w:t>均满足本次验收执行标准</w:t>
      </w:r>
      <w:r>
        <w:rPr>
          <w:rFonts w:hint="eastAsia" w:ascii="Times New Roman" w:hAnsi="Times New Roman" w:eastAsia="宋体" w:cs="Times New Roman"/>
          <w:kern w:val="44"/>
          <w:sz w:val="24"/>
          <w:szCs w:val="24"/>
        </w:rPr>
        <w:t>《大气污染物综合排放标准》（GB16297-1996）表2二级标准要求。</w:t>
      </w:r>
    </w:p>
    <w:p>
      <w:pPr>
        <w:spacing w:line="440" w:lineRule="exact"/>
        <w:ind w:firstLine="480" w:firstLineChars="200"/>
        <w:rPr>
          <w:rFonts w:ascii="Times New Roman" w:hAnsi="Times New Roman" w:eastAsia="宋体" w:cs="Times New Roman"/>
          <w:kern w:val="44"/>
          <w:sz w:val="24"/>
          <w:szCs w:val="24"/>
        </w:rPr>
      </w:pPr>
      <w:r>
        <w:rPr>
          <w:rFonts w:hint="eastAsia" w:ascii="Times New Roman" w:hAnsi="Times New Roman" w:eastAsia="宋体" w:cs="Times New Roman"/>
          <w:kern w:val="44"/>
          <w:sz w:val="24"/>
          <w:szCs w:val="24"/>
        </w:rPr>
        <w:t>三氯含氯废气经三氯车间1套二级余氯吸收塔+碱液吸收塔30m排气筒排放</w:t>
      </w:r>
      <w:r>
        <w:rPr>
          <w:rFonts w:ascii="Times New Roman" w:hAnsi="Times New Roman" w:eastAsia="宋体" w:cs="Times New Roman"/>
          <w:kern w:val="44"/>
          <w:sz w:val="24"/>
          <w:szCs w:val="24"/>
        </w:rPr>
        <w:t>颗粒物浓度</w:t>
      </w:r>
      <w:r>
        <w:rPr>
          <w:rFonts w:hint="eastAsia" w:ascii="Times New Roman" w:hAnsi="Times New Roman" w:eastAsia="宋体" w:cs="Times New Roman"/>
          <w:kern w:val="44"/>
          <w:sz w:val="24"/>
          <w:szCs w:val="24"/>
        </w:rPr>
        <w:t>最大值为8.7mg/m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最大值为0.230kg/h，氯化氢</w:t>
      </w:r>
      <w:r>
        <w:rPr>
          <w:rFonts w:ascii="Times New Roman" w:hAnsi="Times New Roman" w:eastAsia="宋体" w:cs="Times New Roman"/>
          <w:kern w:val="44"/>
          <w:sz w:val="24"/>
          <w:szCs w:val="24"/>
        </w:rPr>
        <w:t>浓度</w:t>
      </w:r>
      <w:r>
        <w:rPr>
          <w:rFonts w:hint="eastAsia" w:ascii="Times New Roman" w:hAnsi="Times New Roman" w:eastAsia="宋体" w:cs="Times New Roman"/>
          <w:kern w:val="44"/>
          <w:sz w:val="24"/>
          <w:szCs w:val="24"/>
        </w:rPr>
        <w:t>最大值为0.49mg/m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最大值为0.015kg/h，氯气</w:t>
      </w:r>
      <w:r>
        <w:rPr>
          <w:rFonts w:ascii="Times New Roman" w:hAnsi="Times New Roman" w:eastAsia="宋体" w:cs="Times New Roman"/>
          <w:kern w:val="44"/>
          <w:sz w:val="24"/>
          <w:szCs w:val="24"/>
        </w:rPr>
        <w:t>浓度</w:t>
      </w:r>
      <w:r>
        <w:rPr>
          <w:rFonts w:hint="eastAsia" w:ascii="Times New Roman" w:hAnsi="Times New Roman" w:eastAsia="宋体" w:cs="Times New Roman"/>
          <w:kern w:val="44"/>
          <w:sz w:val="24"/>
          <w:szCs w:val="24"/>
        </w:rPr>
        <w:t>最大值为0.251mg/m</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w:t>
      </w:r>
      <w:r>
        <w:rPr>
          <w:rFonts w:ascii="Times New Roman" w:hAnsi="Times New Roman" w:eastAsia="宋体" w:cs="Times New Roman"/>
          <w:kern w:val="44"/>
          <w:sz w:val="24"/>
          <w:szCs w:val="24"/>
        </w:rPr>
        <w:t>排放速率</w:t>
      </w:r>
      <w:r>
        <w:rPr>
          <w:rFonts w:hint="eastAsia" w:ascii="Times New Roman" w:hAnsi="Times New Roman" w:eastAsia="宋体" w:cs="Times New Roman"/>
          <w:kern w:val="44"/>
          <w:sz w:val="24"/>
          <w:szCs w:val="24"/>
        </w:rPr>
        <w:t>最大值为7.81×10</w:t>
      </w:r>
      <w:r>
        <w:rPr>
          <w:rFonts w:hint="eastAsia" w:ascii="Times New Roman" w:hAnsi="Times New Roman" w:eastAsia="宋体" w:cs="Times New Roman"/>
          <w:kern w:val="44"/>
          <w:sz w:val="24"/>
          <w:szCs w:val="24"/>
          <w:vertAlign w:val="superscript"/>
        </w:rPr>
        <w:t>-3</w:t>
      </w:r>
      <w:r>
        <w:rPr>
          <w:rFonts w:hint="eastAsia" w:ascii="Times New Roman" w:hAnsi="Times New Roman" w:eastAsia="宋体" w:cs="Times New Roman"/>
          <w:kern w:val="44"/>
          <w:sz w:val="24"/>
          <w:szCs w:val="24"/>
        </w:rPr>
        <w:t>kg/h</w:t>
      </w:r>
      <w:r>
        <w:rPr>
          <w:rFonts w:ascii="Times New Roman" w:hAnsi="Times New Roman" w:eastAsia="宋体" w:cs="Times New Roman"/>
          <w:kern w:val="44"/>
          <w:sz w:val="24"/>
          <w:szCs w:val="24"/>
        </w:rPr>
        <w:t>均满足本次验收执行标准</w:t>
      </w:r>
      <w:r>
        <w:rPr>
          <w:rFonts w:hint="eastAsia" w:ascii="Times New Roman" w:hAnsi="Times New Roman" w:eastAsia="宋体" w:cs="Times New Roman"/>
          <w:kern w:val="44"/>
          <w:sz w:val="24"/>
          <w:szCs w:val="24"/>
        </w:rPr>
        <w:t>《大气污染物综合排放标准》（GB16297-1996）表2二级标准要求。</w:t>
      </w:r>
    </w:p>
    <w:p>
      <w:pPr>
        <w:pStyle w:val="122"/>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经监测，厂界无组织排放废气中颗粒物浓度最大值为0.</w:t>
      </w:r>
      <w:r>
        <w:rPr>
          <w:rFonts w:hint="eastAsia" w:ascii="Times New Roman" w:hAnsi="Times New Roman" w:eastAsia="宋体" w:cs="Times New Roman"/>
          <w:sz w:val="24"/>
          <w:szCs w:val="24"/>
        </w:rPr>
        <w:t>700</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氯化氢</w:t>
      </w:r>
      <w:r>
        <w:rPr>
          <w:rFonts w:ascii="Times New Roman" w:hAnsi="Times New Roman" w:eastAsia="宋体" w:cs="Times New Roman"/>
          <w:sz w:val="24"/>
          <w:szCs w:val="24"/>
        </w:rPr>
        <w:t>浓度均值为ND（未检出），氯</w:t>
      </w:r>
      <w:r>
        <w:rPr>
          <w:rFonts w:hint="eastAsia" w:ascii="Times New Roman" w:hAnsi="Times New Roman" w:eastAsia="宋体" w:cs="Times New Roman"/>
          <w:sz w:val="24"/>
          <w:szCs w:val="24"/>
        </w:rPr>
        <w:t>气</w:t>
      </w:r>
      <w:r>
        <w:rPr>
          <w:rFonts w:ascii="Times New Roman" w:hAnsi="Times New Roman" w:eastAsia="宋体" w:cs="Times New Roman"/>
          <w:sz w:val="24"/>
          <w:szCs w:val="24"/>
        </w:rPr>
        <w:t>浓度最大值为0.</w:t>
      </w:r>
      <w:r>
        <w:rPr>
          <w:rFonts w:hint="eastAsia" w:ascii="Times New Roman" w:hAnsi="Times New Roman" w:eastAsia="宋体" w:cs="Times New Roman"/>
          <w:sz w:val="24"/>
          <w:szCs w:val="24"/>
        </w:rPr>
        <w:t>08</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，均</w:t>
      </w:r>
      <w:r>
        <w:rPr>
          <w:rFonts w:ascii="Times New Roman" w:hAnsi="Times New Roman" w:eastAsia="宋体" w:cs="Times New Roman"/>
          <w:sz w:val="24"/>
          <w:szCs w:val="21"/>
        </w:rPr>
        <w:t>满足《大气污染物综合排放标准》（16297-1996）表2其他无组织排放监控浓度限值要求</w:t>
      </w:r>
      <w:r>
        <w:rPr>
          <w:rFonts w:ascii="Times New Roman" w:hAnsi="Times New Roman" w:eastAsia="宋体" w:cs="Times New Roman"/>
          <w:sz w:val="24"/>
          <w:szCs w:val="24"/>
        </w:rPr>
        <w:t>。</w:t>
      </w:r>
    </w:p>
    <w:p>
      <w:pPr>
        <w:pStyle w:val="122"/>
        <w:ind w:firstLine="480" w:firstLineChars="200"/>
        <w:rPr>
          <w:rFonts w:ascii="Times New Roman" w:hAnsi="Times New Roman" w:eastAsia="宋体" w:cs="Times New Roman"/>
          <w:sz w:val="24"/>
          <w:szCs w:val="24"/>
        </w:rPr>
      </w:pPr>
      <w:r>
        <w:rPr>
          <w:rFonts w:hint="eastAsia" w:ascii="Times New Roman" w:hAnsi="Times New Roman" w:eastAsia="宋体" w:cs="Times New Roman"/>
          <w:kern w:val="44"/>
          <w:sz w:val="24"/>
          <w:szCs w:val="24"/>
        </w:rPr>
        <w:t>经监测，pH范围值为7.19~7.49，COD日均最大值为均48mg/L，BOD</w:t>
      </w:r>
      <w:r>
        <w:rPr>
          <w:rFonts w:hint="eastAsia" w:ascii="Times New Roman" w:hAnsi="Times New Roman" w:eastAsia="宋体" w:cs="Times New Roman"/>
          <w:kern w:val="44"/>
          <w:sz w:val="24"/>
          <w:szCs w:val="24"/>
          <w:vertAlign w:val="subscript"/>
        </w:rPr>
        <w:t>5</w:t>
      </w:r>
      <w:r>
        <w:rPr>
          <w:rFonts w:hint="eastAsia" w:ascii="Times New Roman" w:hAnsi="Times New Roman" w:eastAsia="宋体" w:cs="Times New Roman"/>
          <w:kern w:val="44"/>
          <w:sz w:val="24"/>
          <w:szCs w:val="24"/>
        </w:rPr>
        <w:t>日均最大值为均14.8mg/L，SS日均最大值为均66mg/L，氨氮日均最大值为均1.70mg/L，总磷日均最大值为均0.46mg/L，动植物油日均最大值为均0.54mg/L均满足《污水综合排放标准》(GB8978－1996)表4中的三级排放标准和大曹庄管理区污水处理厂进水水质要求。</w:t>
      </w:r>
    </w:p>
    <w:p>
      <w:pPr>
        <w:pStyle w:val="122"/>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经监测，厂界昼间噪声值为</w:t>
      </w:r>
      <w:r>
        <w:rPr>
          <w:rFonts w:hint="eastAsia" w:ascii="Times New Roman" w:hAnsi="Times New Roman" w:eastAsia="宋体" w:cs="Times New Roman"/>
          <w:sz w:val="24"/>
          <w:szCs w:val="24"/>
        </w:rPr>
        <w:t>61.1</w:t>
      </w:r>
      <w:r>
        <w:rPr>
          <w:rFonts w:ascii="Times New Roman" w:hAnsi="Times New Roman" w:eastAsia="宋体" w:cs="Times New Roman"/>
          <w:sz w:val="24"/>
          <w:szCs w:val="24"/>
        </w:rPr>
        <w:t>~</w:t>
      </w:r>
      <w:r>
        <w:rPr>
          <w:rFonts w:hint="eastAsia" w:ascii="Times New Roman" w:hAnsi="Times New Roman" w:eastAsia="宋体" w:cs="Times New Roman"/>
          <w:sz w:val="24"/>
          <w:szCs w:val="24"/>
        </w:rPr>
        <w:t>63.8</w:t>
      </w:r>
      <w:r>
        <w:rPr>
          <w:rFonts w:ascii="Times New Roman" w:hAnsi="Times New Roman" w:eastAsia="宋体" w:cs="Times New Roman"/>
          <w:szCs w:val="21"/>
        </w:rPr>
        <w:t xml:space="preserve"> dB(A)，</w:t>
      </w:r>
      <w:r>
        <w:rPr>
          <w:rFonts w:ascii="Times New Roman" w:hAnsi="Times New Roman" w:eastAsia="宋体" w:cs="Times New Roman"/>
          <w:sz w:val="24"/>
          <w:szCs w:val="24"/>
        </w:rPr>
        <w:t>夜间噪声值为5</w:t>
      </w:r>
      <w:r>
        <w:rPr>
          <w:rFonts w:hint="eastAsia" w:ascii="Times New Roman" w:hAnsi="Times New Roman" w:eastAsia="宋体" w:cs="Times New Roman"/>
          <w:sz w:val="24"/>
          <w:szCs w:val="24"/>
        </w:rPr>
        <w:t>0.3</w:t>
      </w:r>
      <w:r>
        <w:rPr>
          <w:rFonts w:ascii="Times New Roman" w:hAnsi="Times New Roman" w:eastAsia="宋体" w:cs="Times New Roman"/>
          <w:sz w:val="24"/>
          <w:szCs w:val="24"/>
        </w:rPr>
        <w:t>~54.</w:t>
      </w:r>
      <w:r>
        <w:rPr>
          <w:rFonts w:hint="eastAsia" w:ascii="Times New Roman" w:hAnsi="Times New Roman" w:eastAsia="宋体" w:cs="Times New Roman"/>
          <w:sz w:val="24"/>
          <w:szCs w:val="24"/>
        </w:rPr>
        <w:t>0</w:t>
      </w:r>
      <w:r>
        <w:rPr>
          <w:rFonts w:ascii="Times New Roman" w:hAnsi="Times New Roman" w:eastAsia="宋体" w:cs="Times New Roman"/>
          <w:szCs w:val="21"/>
        </w:rPr>
        <w:t xml:space="preserve"> dB(A)，</w:t>
      </w:r>
      <w:r>
        <w:rPr>
          <w:rFonts w:ascii="Times New Roman" w:hAnsi="Times New Roman" w:eastAsia="宋体" w:cs="Times New Roman"/>
          <w:sz w:val="24"/>
          <w:szCs w:val="21"/>
        </w:rPr>
        <w:t>噪声排放满足《工业企业厂界环境噪声排放标准》（GB12348-2008）中的</w:t>
      </w:r>
      <w:r>
        <w:rPr>
          <w:rFonts w:hint="eastAsia" w:ascii="Times New Roman" w:hAnsi="Times New Roman" w:eastAsia="宋体" w:cs="Times New Roman"/>
          <w:sz w:val="24"/>
          <w:szCs w:val="21"/>
        </w:rPr>
        <w:t>3</w:t>
      </w:r>
      <w:r>
        <w:rPr>
          <w:rFonts w:ascii="Times New Roman" w:hAnsi="Times New Roman" w:eastAsia="宋体" w:cs="Times New Roman"/>
          <w:sz w:val="24"/>
          <w:szCs w:val="21"/>
        </w:rPr>
        <w:t>类标准要求。</w:t>
      </w:r>
    </w:p>
    <w:p>
      <w:pPr>
        <w:pStyle w:val="4"/>
        <w:rPr>
          <w:rFonts w:ascii="Times New Roman" w:hAnsi="Times New Roman" w:cs="Times New Roman"/>
        </w:rPr>
      </w:pPr>
      <w:bookmarkStart w:id="411" w:name="_Toc19012"/>
      <w:bookmarkStart w:id="412" w:name="_Toc7134"/>
      <w:bookmarkStart w:id="413" w:name="_Toc21502"/>
      <w:r>
        <w:rPr>
          <w:rFonts w:ascii="Times New Roman" w:hAnsi="Times New Roman" w:cs="Times New Roman"/>
        </w:rPr>
        <w:t xml:space="preserve">10.2 </w:t>
      </w:r>
      <w:bookmarkEnd w:id="408"/>
      <w:bookmarkEnd w:id="409"/>
      <w:bookmarkEnd w:id="410"/>
      <w:r>
        <w:rPr>
          <w:rFonts w:ascii="Times New Roman" w:hAnsi="Times New Roman" w:cs="Times New Roman"/>
        </w:rPr>
        <w:t>工程建设对环境的影响</w:t>
      </w:r>
      <w:bookmarkEnd w:id="411"/>
      <w:bookmarkEnd w:id="412"/>
      <w:bookmarkEnd w:id="413"/>
    </w:p>
    <w:p>
      <w:pPr>
        <w:pStyle w:val="122"/>
        <w:ind w:firstLine="480"/>
        <w:rPr>
          <w:rFonts w:ascii="Times New Roman" w:hAnsi="Times New Roman" w:eastAsia="宋体" w:cs="Times New Roman"/>
        </w:rPr>
      </w:pPr>
      <w:r>
        <w:rPr>
          <w:rFonts w:ascii="Times New Roman" w:hAnsi="Times New Roman" w:eastAsia="宋体" w:cs="Times New Roman"/>
          <w:sz w:val="24"/>
          <w:szCs w:val="24"/>
        </w:rPr>
        <w:t>该项目排放的污染物均采取了妥善的治理和处理方法，能够保证长期稳定达标排放，符合国家有关污染物排放标准。该项目建设完成后通过各项污染物的有效治理，能够维持区域环境质量，不会改变区域环境功能。</w:t>
      </w:r>
    </w:p>
    <w:p>
      <w:pPr>
        <w:pStyle w:val="3"/>
        <w:rPr>
          <w:rFonts w:ascii="Times New Roman" w:hAnsi="Times New Roman" w:cs="Times New Roman"/>
        </w:rPr>
      </w:pPr>
      <w:bookmarkStart w:id="414" w:name="_Toc22174"/>
      <w:bookmarkStart w:id="415" w:name="_Toc5795"/>
      <w:bookmarkStart w:id="416" w:name="_Toc9022"/>
      <w:bookmarkStart w:id="417" w:name="_Toc1878"/>
      <w:bookmarkStart w:id="418" w:name="_Toc16703"/>
    </w:p>
    <w:p>
      <w:pPr>
        <w:rPr>
          <w:rFonts w:ascii="Times New Roman" w:hAnsi="Times New Roman" w:eastAsia="宋体" w:cs="Times New Roman"/>
        </w:rPr>
        <w:sectPr>
          <w:pgSz w:w="11906" w:h="16838"/>
          <w:pgMar w:top="1440" w:right="1800" w:bottom="1440" w:left="1800" w:header="680" w:footer="992" w:gutter="0"/>
          <w:pgBorders>
            <w:top w:val="none" w:sz="0" w:space="0"/>
            <w:left w:val="none" w:sz="0" w:space="0"/>
            <w:bottom w:val="none" w:sz="0" w:space="0"/>
            <w:right w:val="none" w:sz="0" w:space="0"/>
          </w:pgBorders>
          <w:cols w:space="425" w:num="1"/>
          <w:docGrid w:type="lines" w:linePitch="312" w:charSpace="0"/>
        </w:sectPr>
      </w:pPr>
    </w:p>
    <w:p>
      <w:pPr>
        <w:pStyle w:val="3"/>
        <w:rPr>
          <w:rFonts w:ascii="Times New Roman" w:hAnsi="Times New Roman" w:cs="Times New Roman"/>
          <w:sz w:val="32"/>
          <w:szCs w:val="32"/>
        </w:rPr>
      </w:pPr>
      <w:bookmarkStart w:id="419" w:name="_Toc27098"/>
      <w:r>
        <w:rPr>
          <w:rFonts w:ascii="Times New Roman" w:hAnsi="Times New Roman" w:cs="Times New Roman"/>
          <w:sz w:val="32"/>
          <w:szCs w:val="32"/>
        </w:rPr>
        <w:t>11 建设项目环境保护“三同时”竣工验收登记表</w:t>
      </w:r>
      <w:bookmarkEnd w:id="419"/>
    </w:p>
    <w:p>
      <w:pPr>
        <w:spacing w:after="156" w:afterLines="50"/>
        <w:jc w:val="center"/>
        <w:rPr>
          <w:rFonts w:ascii="Times New Roman" w:hAnsi="Times New Roman" w:eastAsia="宋体" w:cs="Times New Roman"/>
          <w:b/>
          <w:sz w:val="28"/>
          <w:szCs w:val="28"/>
        </w:rPr>
      </w:pPr>
      <w:r>
        <w:rPr>
          <w:rFonts w:ascii="Times New Roman" w:hAnsi="Times New Roman" w:eastAsia="宋体" w:cs="Times New Roman"/>
          <w:b/>
          <w:sz w:val="28"/>
          <w:szCs w:val="28"/>
        </w:rPr>
        <w:t>建设项目工程竣工环境保护“三同时”验收登记表</w:t>
      </w:r>
      <w:bookmarkEnd w:id="414"/>
      <w:bookmarkEnd w:id="415"/>
      <w:bookmarkEnd w:id="416"/>
      <w:bookmarkEnd w:id="417"/>
      <w:bookmarkEnd w:id="418"/>
    </w:p>
    <w:p>
      <w:pPr>
        <w:rPr>
          <w:rFonts w:ascii="Times New Roman" w:hAnsi="Times New Roman" w:eastAsia="宋体" w:cs="Times New Roman"/>
          <w:sz w:val="18"/>
          <w:szCs w:val="18"/>
        </w:rPr>
      </w:pPr>
      <w:bookmarkStart w:id="420" w:name="_Toc31923"/>
      <w:bookmarkStart w:id="421" w:name="_Toc8838"/>
      <w:bookmarkStart w:id="422" w:name="_Toc11735"/>
      <w:bookmarkStart w:id="423" w:name="_Toc3443"/>
      <w:bookmarkStart w:id="424" w:name="_Toc2911"/>
      <w:r>
        <w:rPr>
          <w:rFonts w:ascii="Times New Roman" w:hAnsi="Times New Roman" w:eastAsia="宋体" w:cs="Times New Roman"/>
          <w:sz w:val="18"/>
          <w:szCs w:val="18"/>
        </w:rPr>
        <w:t>填表单位（盖章）： 河北兴飞化工有限公司                  填表人（签字）：                            项目经办人（签字）：</w:t>
      </w:r>
      <w:bookmarkEnd w:id="420"/>
      <w:bookmarkEnd w:id="421"/>
      <w:bookmarkEnd w:id="422"/>
      <w:bookmarkEnd w:id="423"/>
      <w:bookmarkEnd w:id="424"/>
    </w:p>
    <w:tbl>
      <w:tblPr>
        <w:tblStyle w:val="30"/>
        <w:tblW w:w="15852" w:type="dxa"/>
        <w:jc w:val="center"/>
        <w:tblLayout w:type="fixed"/>
        <w:tblCellMar>
          <w:top w:w="0" w:type="dxa"/>
          <w:left w:w="108" w:type="dxa"/>
          <w:bottom w:w="0" w:type="dxa"/>
          <w:right w:w="108" w:type="dxa"/>
        </w:tblCellMar>
      </w:tblPr>
      <w:tblGrid>
        <w:gridCol w:w="421"/>
        <w:gridCol w:w="418"/>
        <w:gridCol w:w="1566"/>
        <w:gridCol w:w="709"/>
        <w:gridCol w:w="90"/>
        <w:gridCol w:w="1327"/>
        <w:gridCol w:w="709"/>
        <w:gridCol w:w="425"/>
        <w:gridCol w:w="851"/>
        <w:gridCol w:w="425"/>
        <w:gridCol w:w="709"/>
        <w:gridCol w:w="1082"/>
        <w:gridCol w:w="52"/>
        <w:gridCol w:w="1082"/>
        <w:gridCol w:w="1611"/>
        <w:gridCol w:w="425"/>
        <w:gridCol w:w="661"/>
        <w:gridCol w:w="993"/>
        <w:gridCol w:w="189"/>
        <w:gridCol w:w="291"/>
        <w:gridCol w:w="709"/>
        <w:gridCol w:w="418"/>
        <w:gridCol w:w="689"/>
      </w:tblGrid>
      <w:tr>
        <w:tblPrEx>
          <w:tblCellMar>
            <w:top w:w="0" w:type="dxa"/>
            <w:left w:w="108" w:type="dxa"/>
            <w:bottom w:w="0" w:type="dxa"/>
            <w:right w:w="108" w:type="dxa"/>
          </w:tblCellMar>
        </w:tblPrEx>
        <w:trPr>
          <w:trHeight w:val="212" w:hRule="atLeast"/>
          <w:jc w:val="center"/>
        </w:trPr>
        <w:tc>
          <w:tcPr>
            <w:tcW w:w="42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rPr>
                <w:rFonts w:ascii="Times New Roman" w:hAnsi="Times New Roman" w:eastAsia="宋体" w:cs="Times New Roman"/>
                <w:sz w:val="15"/>
                <w:szCs w:val="15"/>
              </w:rPr>
            </w:pPr>
            <w:r>
              <w:rPr>
                <w:rFonts w:ascii="Times New Roman" w:hAnsi="Times New Roman" w:eastAsia="宋体" w:cs="Times New Roman"/>
                <w:sz w:val="15"/>
                <w:szCs w:val="15"/>
              </w:rPr>
              <w:t>建设项目</w:t>
            </w: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项目名称</w:t>
            </w:r>
          </w:p>
        </w:tc>
        <w:tc>
          <w:tcPr>
            <w:tcW w:w="4536" w:type="dxa"/>
            <w:gridSpan w:val="7"/>
            <w:tcBorders>
              <w:top w:val="single" w:color="auto" w:sz="4" w:space="0"/>
              <w:left w:val="nil"/>
              <w:bottom w:val="single" w:color="auto" w:sz="4" w:space="0"/>
              <w:right w:val="single" w:color="auto" w:sz="4" w:space="0"/>
            </w:tcBorders>
            <w:vAlign w:val="center"/>
          </w:tcPr>
          <w:p>
            <w:pPr>
              <w:spacing w:after="156" w:afterLines="50" w:line="520" w:lineRule="exact"/>
              <w:jc w:val="center"/>
              <w:rPr>
                <w:rFonts w:ascii="Times New Roman" w:hAnsi="Times New Roman" w:eastAsia="宋体" w:cs="Times New Roman"/>
                <w:sz w:val="15"/>
                <w:szCs w:val="15"/>
              </w:rPr>
            </w:pPr>
            <w:r>
              <w:rPr>
                <w:rFonts w:hint="eastAsia" w:ascii="Times New Roman" w:hAnsi="Times New Roman" w:eastAsia="宋体" w:cs="Times New Roman"/>
                <w:sz w:val="18"/>
                <w:szCs w:val="18"/>
              </w:rPr>
              <w:t>河北兴飞化工有限公司年</w:t>
            </w:r>
            <w:r>
              <w:rPr>
                <w:rFonts w:ascii="Times New Roman" w:hAnsi="Times New Roman" w:eastAsia="宋体" w:cs="Times New Roman"/>
                <w:sz w:val="18"/>
                <w:szCs w:val="18"/>
              </w:rPr>
              <w:t>产3万吨</w:t>
            </w:r>
            <w:r>
              <w:rPr>
                <w:rFonts w:hint="eastAsia" w:ascii="Times New Roman" w:hAnsi="Times New Roman" w:eastAsia="宋体" w:cs="Times New Roman"/>
                <w:sz w:val="18"/>
                <w:szCs w:val="18"/>
              </w:rPr>
              <w:t>二氯异氰尿酸钠技术改造</w:t>
            </w:r>
            <w:r>
              <w:rPr>
                <w:rFonts w:ascii="Times New Roman" w:hAnsi="Times New Roman" w:eastAsia="宋体" w:cs="Times New Roman"/>
                <w:sz w:val="18"/>
                <w:szCs w:val="18"/>
              </w:rPr>
              <w:t>项</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项目代码</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建设地点</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邢台市宁晋县大曹庄工业园区</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行业分类(分类管理名录)</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建设性质</w:t>
            </w:r>
          </w:p>
        </w:tc>
        <w:tc>
          <w:tcPr>
            <w:tcW w:w="7068" w:type="dxa"/>
            <w:gridSpan w:val="10"/>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drawing>
                <wp:inline distT="0" distB="0" distL="0" distR="0">
                  <wp:extent cx="87630" cy="87630"/>
                  <wp:effectExtent l="0" t="0" r="7620" b="7620"/>
                  <wp:docPr id="24" name="图片 24" descr="C:\Users\ADMINI~1\AppData\Local\Temp\ksohtml\wpsD52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ksohtml\wpsD52B.tm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r>
              <w:rPr>
                <w:rFonts w:ascii="Times New Roman" w:hAnsi="Times New Roman" w:eastAsia="宋体" w:cs="Times New Roman"/>
                <w:sz w:val="15"/>
                <w:szCs w:val="15"/>
              </w:rPr>
              <w:t xml:space="preserve">新建   </w:t>
            </w:r>
            <w:r>
              <w:rPr>
                <w:rFonts w:ascii="Times New Roman" w:hAnsi="Times New Roman" w:eastAsia="宋体" w:cs="Times New Roman"/>
                <w:sz w:val="15"/>
                <w:szCs w:val="15"/>
              </w:rPr>
              <w:drawing>
                <wp:inline distT="0" distB="0" distL="0" distR="0">
                  <wp:extent cx="87630" cy="87630"/>
                  <wp:effectExtent l="0" t="0" r="7620" b="7620"/>
                  <wp:docPr id="1" name="图片 1" descr="C:\Users\ADMINI~1\AppData\Local\Temp\ksohtml\wpsD52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D52A.tm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r>
              <w:rPr>
                <w:rFonts w:ascii="Times New Roman" w:hAnsi="Times New Roman" w:eastAsia="宋体" w:cs="Times New Roman"/>
                <w:sz w:val="15"/>
                <w:szCs w:val="15"/>
              </w:rPr>
              <w:t xml:space="preserve">改扩建    </w:t>
            </w:r>
            <w:r>
              <w:rPr>
                <w:rFonts w:ascii="Times New Roman" w:hAnsi="Times New Roman" w:eastAsia="宋体" w:cs="Times New Roman"/>
                <w:sz w:val="15"/>
                <w:szCs w:val="15"/>
              </w:rPr>
              <w:drawing>
                <wp:inline distT="0" distB="0" distL="0" distR="0">
                  <wp:extent cx="87630" cy="87630"/>
                  <wp:effectExtent l="0" t="0" r="7620" b="7620"/>
                  <wp:docPr id="23" name="图片 23" descr="C:\Users\ADMINI~1\AppData\Local\Temp\ksohtml\wpsD52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ksohtml\wpsD52C.tm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r>
              <w:rPr>
                <w:rFonts w:ascii="Times New Roman" w:hAnsi="Times New Roman" w:eastAsia="宋体" w:cs="Times New Roman"/>
                <w:sz w:val="15"/>
                <w:szCs w:val="15"/>
              </w:rPr>
              <w:t>技术改造</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设计生产能力</w:t>
            </w:r>
          </w:p>
        </w:tc>
        <w:tc>
          <w:tcPr>
            <w:tcW w:w="4536" w:type="dxa"/>
            <w:gridSpan w:val="7"/>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eastAsia="zh-CN"/>
              </w:rPr>
              <w:t>年产</w:t>
            </w:r>
            <w:r>
              <w:rPr>
                <w:rFonts w:hint="eastAsia" w:ascii="Times New Roman" w:hAnsi="Times New Roman" w:eastAsia="宋体" w:cs="Times New Roman"/>
                <w:kern w:val="0"/>
                <w:sz w:val="15"/>
                <w:szCs w:val="15"/>
                <w:lang w:val="en-US" w:eastAsia="zh-CN"/>
              </w:rPr>
              <w:t>30000吨二氯异氰尿酸钠</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实际生产能力</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eastAsia="zh-CN"/>
              </w:rPr>
              <w:t>年产</w:t>
            </w:r>
            <w:r>
              <w:rPr>
                <w:rFonts w:hint="eastAsia" w:ascii="Times New Roman" w:hAnsi="Times New Roman" w:eastAsia="宋体" w:cs="Times New Roman"/>
                <w:sz w:val="15"/>
                <w:szCs w:val="15"/>
                <w:lang w:val="en-US" w:eastAsia="zh-CN"/>
              </w:rPr>
              <w:t>30000吨二氯异氰尿酸钠</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环评单位</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河北奇正环境科技有限公司</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环评文件审批机关</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邢台市生态环境局</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审批文号</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eastAsia="zh-CN"/>
              </w:rPr>
              <w:t>邢环评</w:t>
            </w:r>
            <w:r>
              <w:rPr>
                <w:rFonts w:hint="eastAsia" w:ascii="Times New Roman" w:hAnsi="Times New Roman" w:eastAsia="宋体" w:cs="Times New Roman"/>
                <w:sz w:val="15"/>
                <w:szCs w:val="15"/>
                <w:lang w:val="en-US" w:eastAsia="zh-CN"/>
              </w:rPr>
              <w:t>[2019]33号</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环评文件类型</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报告书</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开工日期</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竣工日期</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排污许可证申领时间</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2020.07.30~2023.07.29</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环保设施设计单位</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环保设施施工单位</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本工程排污许可证编号</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91130506692065859B001V</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验收单位</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河北兴飞化工有限公司</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环保设施监测单位</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河北清云环境检测技术服务有限公司</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验收监测时工况</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90%</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投资总概算（万元）</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4650</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环保投资总概算(万元)</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200</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所占比例（%）</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4.3</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实际总投资（万元）</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4650</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实际环保投资 (万元)</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200</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所占比例(%）</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4.3</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废水治理（万元）</w:t>
            </w:r>
          </w:p>
        </w:tc>
        <w:tc>
          <w:tcPr>
            <w:tcW w:w="709"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30</w:t>
            </w:r>
          </w:p>
        </w:tc>
        <w:tc>
          <w:tcPr>
            <w:tcW w:w="141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废气治理（万元）</w:t>
            </w:r>
          </w:p>
        </w:tc>
        <w:tc>
          <w:tcPr>
            <w:tcW w:w="709"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150</w:t>
            </w:r>
          </w:p>
        </w:tc>
        <w:tc>
          <w:tcPr>
            <w:tcW w:w="1276"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噪声治理(万元)</w:t>
            </w:r>
          </w:p>
        </w:tc>
        <w:tc>
          <w:tcPr>
            <w:tcW w:w="425"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20</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固体废物治理（万元）</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绿化及生态（万元 ）</w:t>
            </w:r>
          </w:p>
        </w:tc>
        <w:tc>
          <w:tcPr>
            <w:tcW w:w="291"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5</w:t>
            </w:r>
          </w:p>
        </w:tc>
        <w:tc>
          <w:tcPr>
            <w:tcW w:w="112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其他（万元）</w:t>
            </w:r>
          </w:p>
        </w:tc>
        <w:tc>
          <w:tcPr>
            <w:tcW w:w="689"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50</w:t>
            </w:r>
          </w:p>
        </w:tc>
      </w:tr>
      <w:tr>
        <w:tblPrEx>
          <w:tblCellMar>
            <w:top w:w="0" w:type="dxa"/>
            <w:left w:w="108" w:type="dxa"/>
            <w:bottom w:w="0" w:type="dxa"/>
            <w:right w:w="108" w:type="dxa"/>
          </w:tblCellMar>
        </w:tblPrEx>
        <w:trPr>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5"/>
                <w:szCs w:val="15"/>
              </w:rPr>
            </w:pPr>
          </w:p>
        </w:tc>
        <w:tc>
          <w:tcPr>
            <w:tcW w:w="198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新增废水处理设施能力</w:t>
            </w:r>
          </w:p>
        </w:tc>
        <w:tc>
          <w:tcPr>
            <w:tcW w:w="4536" w:type="dxa"/>
            <w:gridSpan w:val="7"/>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vertAlign w:val="baseline"/>
                <w:lang w:val="en-US" w:eastAsia="zh-CN"/>
              </w:rPr>
            </w:pPr>
            <w:r>
              <w:rPr>
                <w:rFonts w:hint="eastAsia" w:ascii="Times New Roman" w:hAnsi="Times New Roman" w:eastAsia="宋体" w:cs="Times New Roman"/>
                <w:sz w:val="15"/>
                <w:szCs w:val="15"/>
                <w:lang w:val="en-US" w:eastAsia="zh-CN"/>
              </w:rPr>
              <w:t>10m</w:t>
            </w:r>
            <w:r>
              <w:rPr>
                <w:rFonts w:hint="eastAsia" w:ascii="Times New Roman" w:hAnsi="Times New Roman" w:eastAsia="宋体" w:cs="Times New Roman"/>
                <w:sz w:val="15"/>
                <w:szCs w:val="15"/>
                <w:vertAlign w:val="superscript"/>
                <w:lang w:val="en-US" w:eastAsia="zh-CN"/>
              </w:rPr>
              <w:t>3</w:t>
            </w:r>
            <w:r>
              <w:rPr>
                <w:rFonts w:hint="eastAsia" w:ascii="Times New Roman" w:hAnsi="Times New Roman" w:eastAsia="宋体" w:cs="Times New Roman"/>
                <w:sz w:val="15"/>
                <w:szCs w:val="15"/>
                <w:vertAlign w:val="baseline"/>
                <w:lang w:val="en-US" w:eastAsia="zh-CN"/>
              </w:rPr>
              <w:t>/d</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新增废气处理设施能力</w:t>
            </w:r>
          </w:p>
        </w:tc>
        <w:tc>
          <w:tcPr>
            <w:tcW w:w="3118"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年平均工作时间</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7200小时</w:t>
            </w:r>
          </w:p>
        </w:tc>
      </w:tr>
      <w:tr>
        <w:tblPrEx>
          <w:tblCellMar>
            <w:top w:w="0" w:type="dxa"/>
            <w:left w:w="108" w:type="dxa"/>
            <w:bottom w:w="0" w:type="dxa"/>
            <w:right w:w="108" w:type="dxa"/>
          </w:tblCellMar>
        </w:tblPrEx>
        <w:trPr>
          <w:jc w:val="center"/>
        </w:trPr>
        <w:tc>
          <w:tcPr>
            <w:tcW w:w="2405"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运营单位</w:t>
            </w:r>
          </w:p>
        </w:tc>
        <w:tc>
          <w:tcPr>
            <w:tcW w:w="4111" w:type="dxa"/>
            <w:gridSpan w:val="6"/>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r>
              <w:rPr>
                <w:rFonts w:ascii="Times New Roman" w:hAnsi="Times New Roman" w:eastAsia="宋体" w:cs="Times New Roman"/>
                <w:sz w:val="15"/>
                <w:szCs w:val="15"/>
              </w:rPr>
              <w:t xml:space="preserve"> </w:t>
            </w:r>
          </w:p>
        </w:tc>
        <w:tc>
          <w:tcPr>
            <w:tcW w:w="3350" w:type="dxa"/>
            <w:gridSpan w:val="5"/>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运营单位社会统一信用代码(或组织机构代码)</w:t>
            </w:r>
          </w:p>
        </w:tc>
        <w:tc>
          <w:tcPr>
            <w:tcW w:w="2036"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91130506692065859B</w:t>
            </w:r>
          </w:p>
        </w:tc>
        <w:tc>
          <w:tcPr>
            <w:tcW w:w="1843"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验收时间</w:t>
            </w:r>
          </w:p>
        </w:tc>
        <w:tc>
          <w:tcPr>
            <w:tcW w:w="2107" w:type="dxa"/>
            <w:gridSpan w:val="4"/>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2020.11.22</w:t>
            </w:r>
          </w:p>
        </w:tc>
      </w:tr>
      <w:tr>
        <w:tblPrEx>
          <w:tblCellMar>
            <w:top w:w="0" w:type="dxa"/>
            <w:left w:w="108" w:type="dxa"/>
            <w:bottom w:w="0" w:type="dxa"/>
            <w:right w:w="108" w:type="dxa"/>
          </w:tblCellMar>
        </w:tblPrEx>
        <w:trPr>
          <w:jc w:val="center"/>
        </w:trPr>
        <w:tc>
          <w:tcPr>
            <w:tcW w:w="839" w:type="dxa"/>
            <w:gridSpan w:val="2"/>
            <w:vMerge w:val="restart"/>
            <w:tcBorders>
              <w:top w:val="nil"/>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rPr>
            </w:pPr>
            <w:r>
              <w:rPr>
                <w:rFonts w:ascii="Times New Roman" w:hAnsi="Times New Roman" w:eastAsia="宋体" w:cs="Times New Roman"/>
                <w:sz w:val="15"/>
                <w:szCs w:val="15"/>
              </w:rPr>
              <w:t>污染物排放达标与总量控制（工业建设项目详填）</w:t>
            </w:r>
          </w:p>
        </w:tc>
        <w:tc>
          <w:tcPr>
            <w:tcW w:w="1566"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污染物</w:t>
            </w:r>
          </w:p>
        </w:tc>
        <w:tc>
          <w:tcPr>
            <w:tcW w:w="799"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原有排放量(1)</w:t>
            </w:r>
          </w:p>
        </w:tc>
        <w:tc>
          <w:tcPr>
            <w:tcW w:w="1327"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本期工程实际排放浓度(2)</w:t>
            </w:r>
          </w:p>
        </w:tc>
        <w:tc>
          <w:tcPr>
            <w:tcW w:w="113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本期工程允许排放浓度(3)</w:t>
            </w:r>
          </w:p>
        </w:tc>
        <w:tc>
          <w:tcPr>
            <w:tcW w:w="851"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本期工程产生量(4)</w:t>
            </w:r>
          </w:p>
        </w:tc>
        <w:tc>
          <w:tcPr>
            <w:tcW w:w="113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本期工程自身削减量(5)</w:t>
            </w:r>
          </w:p>
        </w:tc>
        <w:tc>
          <w:tcPr>
            <w:tcW w:w="1082"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本期工程实际排放量(6)</w:t>
            </w:r>
          </w:p>
        </w:tc>
        <w:tc>
          <w:tcPr>
            <w:tcW w:w="113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本期工程核定排放总量(7)</w:t>
            </w:r>
          </w:p>
        </w:tc>
        <w:tc>
          <w:tcPr>
            <w:tcW w:w="1611"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本期工程“以新带老”</w:t>
            </w:r>
          </w:p>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削减量(8)</w:t>
            </w:r>
          </w:p>
        </w:tc>
        <w:tc>
          <w:tcPr>
            <w:tcW w:w="1086"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全厂实际排放总量(9)</w:t>
            </w:r>
          </w:p>
        </w:tc>
        <w:tc>
          <w:tcPr>
            <w:tcW w:w="993"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全厂核定排放总量(10)</w:t>
            </w:r>
          </w:p>
        </w:tc>
        <w:tc>
          <w:tcPr>
            <w:tcW w:w="1189"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区域平衡替代削减量(11)</w:t>
            </w:r>
          </w:p>
        </w:tc>
        <w:tc>
          <w:tcPr>
            <w:tcW w:w="110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排放增减量(12)</w:t>
            </w:r>
          </w:p>
        </w:tc>
      </w:tr>
      <w:tr>
        <w:tblPrEx>
          <w:tblCellMar>
            <w:top w:w="0" w:type="dxa"/>
            <w:left w:w="108" w:type="dxa"/>
            <w:bottom w:w="0" w:type="dxa"/>
            <w:right w:w="108" w:type="dxa"/>
          </w:tblCellMar>
        </w:tblPrEx>
        <w:trPr>
          <w:trHeight w:val="247" w:hRule="atLeast"/>
          <w:jc w:val="center"/>
        </w:trPr>
        <w:tc>
          <w:tcPr>
            <w:tcW w:w="83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 w:val="15"/>
                <w:szCs w:val="15"/>
              </w:rPr>
            </w:pPr>
            <w:bookmarkStart w:id="425" w:name="_GoBack" w:colFirst="7" w:colLast="7"/>
          </w:p>
        </w:tc>
        <w:tc>
          <w:tcPr>
            <w:tcW w:w="1566"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COD</w:t>
            </w:r>
          </w:p>
        </w:tc>
        <w:tc>
          <w:tcPr>
            <w:tcW w:w="799"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1.145</w:t>
            </w:r>
          </w:p>
        </w:tc>
        <w:tc>
          <w:tcPr>
            <w:tcW w:w="1327"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48</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300</w:t>
            </w:r>
          </w:p>
        </w:tc>
        <w:tc>
          <w:tcPr>
            <w:tcW w:w="851"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0.069</w:t>
            </w:r>
          </w:p>
        </w:tc>
        <w:tc>
          <w:tcPr>
            <w:tcW w:w="1134"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2"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0.069</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1.145</w:t>
            </w:r>
          </w:p>
        </w:tc>
        <w:tc>
          <w:tcPr>
            <w:tcW w:w="1611"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c>
          <w:tcPr>
            <w:tcW w:w="1086"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1.145</w:t>
            </w:r>
          </w:p>
        </w:tc>
        <w:tc>
          <w:tcPr>
            <w:tcW w:w="993"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1.145</w:t>
            </w:r>
          </w:p>
        </w:tc>
        <w:tc>
          <w:tcPr>
            <w:tcW w:w="1189"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c>
          <w:tcPr>
            <w:tcW w:w="110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r>
      <w:tr>
        <w:tblPrEx>
          <w:tblCellMar>
            <w:top w:w="0" w:type="dxa"/>
            <w:left w:w="108" w:type="dxa"/>
            <w:bottom w:w="0" w:type="dxa"/>
            <w:right w:w="108" w:type="dxa"/>
          </w:tblCellMar>
        </w:tblPrEx>
        <w:trPr>
          <w:trHeight w:val="170" w:hRule="atLeast"/>
          <w:jc w:val="center"/>
        </w:trPr>
        <w:tc>
          <w:tcPr>
            <w:tcW w:w="83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 w:val="15"/>
                <w:szCs w:val="15"/>
              </w:rPr>
            </w:pPr>
          </w:p>
        </w:tc>
        <w:tc>
          <w:tcPr>
            <w:tcW w:w="1566"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氨氮</w:t>
            </w:r>
          </w:p>
        </w:tc>
        <w:tc>
          <w:tcPr>
            <w:tcW w:w="799"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0.095</w:t>
            </w:r>
          </w:p>
        </w:tc>
        <w:tc>
          <w:tcPr>
            <w:tcW w:w="1327"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1.7</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25</w:t>
            </w:r>
          </w:p>
        </w:tc>
        <w:tc>
          <w:tcPr>
            <w:tcW w:w="851"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0.003</w:t>
            </w:r>
          </w:p>
        </w:tc>
        <w:tc>
          <w:tcPr>
            <w:tcW w:w="1134" w:type="dxa"/>
            <w:gridSpan w:val="2"/>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2"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0.003</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0.095</w:t>
            </w:r>
          </w:p>
        </w:tc>
        <w:tc>
          <w:tcPr>
            <w:tcW w:w="1611" w:type="dxa"/>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6"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0.095</w:t>
            </w:r>
          </w:p>
        </w:tc>
        <w:tc>
          <w:tcPr>
            <w:tcW w:w="993"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0.095</w:t>
            </w:r>
          </w:p>
        </w:tc>
        <w:tc>
          <w:tcPr>
            <w:tcW w:w="1189"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c>
          <w:tcPr>
            <w:tcW w:w="110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r>
      <w:tr>
        <w:tblPrEx>
          <w:tblCellMar>
            <w:top w:w="0" w:type="dxa"/>
            <w:left w:w="108" w:type="dxa"/>
            <w:bottom w:w="0" w:type="dxa"/>
            <w:right w:w="108" w:type="dxa"/>
          </w:tblCellMar>
        </w:tblPrEx>
        <w:trPr>
          <w:trHeight w:val="185" w:hRule="atLeast"/>
          <w:jc w:val="center"/>
        </w:trPr>
        <w:tc>
          <w:tcPr>
            <w:tcW w:w="83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 w:val="15"/>
                <w:szCs w:val="15"/>
              </w:rPr>
            </w:pPr>
          </w:p>
        </w:tc>
        <w:tc>
          <w:tcPr>
            <w:tcW w:w="1566"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SO</w:t>
            </w:r>
            <w:r>
              <w:rPr>
                <w:rFonts w:ascii="Times New Roman" w:hAnsi="Times New Roman" w:eastAsia="宋体" w:cs="Times New Roman"/>
                <w:sz w:val="15"/>
                <w:szCs w:val="15"/>
                <w:vertAlign w:val="subscript"/>
              </w:rPr>
              <w:t>2</w:t>
            </w:r>
          </w:p>
        </w:tc>
        <w:tc>
          <w:tcPr>
            <w:tcW w:w="799"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1.070</w:t>
            </w:r>
          </w:p>
        </w:tc>
        <w:tc>
          <w:tcPr>
            <w:tcW w:w="1327"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ND</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50</w:t>
            </w:r>
          </w:p>
        </w:tc>
        <w:tc>
          <w:tcPr>
            <w:tcW w:w="851"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0.248</w:t>
            </w:r>
          </w:p>
        </w:tc>
        <w:tc>
          <w:tcPr>
            <w:tcW w:w="1134" w:type="dxa"/>
            <w:gridSpan w:val="2"/>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2"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0.248</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1.070</w:t>
            </w:r>
          </w:p>
        </w:tc>
        <w:tc>
          <w:tcPr>
            <w:tcW w:w="1611" w:type="dxa"/>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6"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1.070</w:t>
            </w:r>
          </w:p>
        </w:tc>
        <w:tc>
          <w:tcPr>
            <w:tcW w:w="993"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1.070</w:t>
            </w:r>
          </w:p>
        </w:tc>
        <w:tc>
          <w:tcPr>
            <w:tcW w:w="1189"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c>
          <w:tcPr>
            <w:tcW w:w="110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r>
      <w:tr>
        <w:tblPrEx>
          <w:tblCellMar>
            <w:top w:w="0" w:type="dxa"/>
            <w:left w:w="108" w:type="dxa"/>
            <w:bottom w:w="0" w:type="dxa"/>
            <w:right w:w="108" w:type="dxa"/>
          </w:tblCellMar>
        </w:tblPrEx>
        <w:trPr>
          <w:trHeight w:val="170" w:hRule="atLeast"/>
          <w:jc w:val="center"/>
        </w:trPr>
        <w:tc>
          <w:tcPr>
            <w:tcW w:w="83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 w:val="15"/>
                <w:szCs w:val="15"/>
              </w:rPr>
            </w:pPr>
          </w:p>
        </w:tc>
        <w:tc>
          <w:tcPr>
            <w:tcW w:w="1566" w:type="dxa"/>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NO</w:t>
            </w:r>
            <w:r>
              <w:rPr>
                <w:rFonts w:ascii="Times New Roman" w:hAnsi="Times New Roman" w:eastAsia="宋体" w:cs="Times New Roman"/>
                <w:sz w:val="15"/>
                <w:szCs w:val="15"/>
                <w:vertAlign w:val="subscript"/>
              </w:rPr>
              <w:t>X</w:t>
            </w:r>
          </w:p>
        </w:tc>
        <w:tc>
          <w:tcPr>
            <w:tcW w:w="799"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4.281</w:t>
            </w:r>
          </w:p>
        </w:tc>
        <w:tc>
          <w:tcPr>
            <w:tcW w:w="1327" w:type="dxa"/>
            <w:tcBorders>
              <w:top w:val="single" w:color="auto" w:sz="4" w:space="0"/>
              <w:left w:val="nil"/>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31</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200</w:t>
            </w:r>
          </w:p>
        </w:tc>
        <w:tc>
          <w:tcPr>
            <w:tcW w:w="851"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2.509</w:t>
            </w:r>
          </w:p>
        </w:tc>
        <w:tc>
          <w:tcPr>
            <w:tcW w:w="1134" w:type="dxa"/>
            <w:gridSpan w:val="2"/>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2"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2.509</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4.281</w:t>
            </w:r>
          </w:p>
        </w:tc>
        <w:tc>
          <w:tcPr>
            <w:tcW w:w="1611" w:type="dxa"/>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6"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4.281</w:t>
            </w:r>
          </w:p>
        </w:tc>
        <w:tc>
          <w:tcPr>
            <w:tcW w:w="993"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4.281</w:t>
            </w:r>
          </w:p>
        </w:tc>
        <w:tc>
          <w:tcPr>
            <w:tcW w:w="1189"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c>
          <w:tcPr>
            <w:tcW w:w="110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r>
      <w:tr>
        <w:tblPrEx>
          <w:tblCellMar>
            <w:top w:w="0" w:type="dxa"/>
            <w:left w:w="108" w:type="dxa"/>
            <w:bottom w:w="0" w:type="dxa"/>
            <w:right w:w="108" w:type="dxa"/>
          </w:tblCellMar>
        </w:tblPrEx>
        <w:trPr>
          <w:trHeight w:val="595" w:hRule="atLeast"/>
          <w:jc w:val="center"/>
        </w:trPr>
        <w:tc>
          <w:tcPr>
            <w:tcW w:w="83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 w:val="15"/>
                <w:szCs w:val="15"/>
              </w:rPr>
            </w:pPr>
          </w:p>
        </w:tc>
        <w:tc>
          <w:tcPr>
            <w:tcW w:w="1566" w:type="dxa"/>
            <w:tcBorders>
              <w:top w:val="nil"/>
              <w:left w:val="nil"/>
              <w:bottom w:val="single" w:color="auto" w:sz="4" w:space="0"/>
              <w:right w:val="single" w:color="auto" w:sz="4" w:space="0"/>
            </w:tcBorders>
            <w:vAlign w:val="center"/>
          </w:tcPr>
          <w:p>
            <w:pPr>
              <w:spacing w:line="21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5"/>
                <w:szCs w:val="15"/>
                <w:lang w:val="en-US" w:eastAsia="zh-CN"/>
              </w:rPr>
              <w:t>颗粒物</w:t>
            </w:r>
          </w:p>
        </w:tc>
        <w:tc>
          <w:tcPr>
            <w:tcW w:w="799"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11.426</w:t>
            </w:r>
          </w:p>
        </w:tc>
        <w:tc>
          <w:tcPr>
            <w:tcW w:w="1327" w:type="dxa"/>
            <w:tcBorders>
              <w:top w:val="single" w:color="auto" w:sz="4" w:space="0"/>
              <w:left w:val="nil"/>
              <w:bottom w:val="single" w:color="auto" w:sz="4" w:space="0"/>
              <w:right w:val="single" w:color="auto" w:sz="4" w:space="0"/>
            </w:tcBorders>
            <w:vAlign w:val="center"/>
          </w:tcPr>
          <w:p>
            <w:pPr>
              <w:spacing w:line="210" w:lineRule="exact"/>
              <w:jc w:val="center"/>
              <w:rPr>
                <w:rFonts w:ascii="Times New Roman" w:hAnsi="Times New Roman" w:eastAsia="宋体" w:cs="Times New Roman"/>
                <w:sz w:val="18"/>
                <w:szCs w:val="18"/>
              </w:rPr>
            </w:pPr>
            <w:r>
              <w:rPr>
                <w:rFonts w:hint="eastAsia" w:ascii="Times New Roman" w:hAnsi="Times New Roman" w:eastAsia="宋体" w:cs="Times New Roman"/>
                <w:sz w:val="15"/>
                <w:szCs w:val="15"/>
                <w:lang w:val="en-US" w:eastAsia="zh-CN"/>
              </w:rPr>
              <w:t>8.7</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120</w:t>
            </w:r>
          </w:p>
        </w:tc>
        <w:tc>
          <w:tcPr>
            <w:tcW w:w="851" w:type="dxa"/>
            <w:tcBorders>
              <w:top w:val="single" w:color="auto" w:sz="4" w:space="0"/>
              <w:left w:val="nil"/>
              <w:bottom w:val="single" w:color="auto" w:sz="4" w:space="0"/>
              <w:right w:val="single" w:color="auto" w:sz="4" w:space="0"/>
            </w:tcBorders>
            <w:vAlign w:val="center"/>
          </w:tcPr>
          <w:p>
            <w:pPr>
              <w:spacing w:line="210" w:lineRule="exact"/>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5"/>
                <w:szCs w:val="15"/>
                <w:lang w:val="en-US" w:eastAsia="zh-CN"/>
              </w:rPr>
              <w:t>2.524</w:t>
            </w:r>
          </w:p>
        </w:tc>
        <w:tc>
          <w:tcPr>
            <w:tcW w:w="1134" w:type="dxa"/>
            <w:gridSpan w:val="2"/>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2" w:type="dxa"/>
            <w:tcBorders>
              <w:top w:val="single" w:color="auto" w:sz="4" w:space="0"/>
              <w:left w:val="nil"/>
              <w:bottom w:val="single" w:color="auto" w:sz="4" w:space="0"/>
              <w:right w:val="single" w:color="auto" w:sz="4" w:space="0"/>
            </w:tcBorders>
            <w:vAlign w:val="center"/>
          </w:tcPr>
          <w:p>
            <w:pPr>
              <w:spacing w:line="210" w:lineRule="exact"/>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5"/>
                <w:szCs w:val="15"/>
                <w:lang w:val="en-US" w:eastAsia="zh-CN"/>
              </w:rPr>
              <w:t>2.524</w:t>
            </w:r>
          </w:p>
        </w:tc>
        <w:tc>
          <w:tcPr>
            <w:tcW w:w="1134"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eastAsia"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11.426</w:t>
            </w:r>
          </w:p>
        </w:tc>
        <w:tc>
          <w:tcPr>
            <w:tcW w:w="1611" w:type="dxa"/>
            <w:tcBorders>
              <w:top w:val="single" w:color="auto" w:sz="4" w:space="0"/>
              <w:left w:val="nil"/>
              <w:bottom w:val="single" w:color="auto" w:sz="4" w:space="0"/>
              <w:right w:val="single" w:color="auto" w:sz="4" w:space="0"/>
            </w:tcBorders>
            <w:vAlign w:val="center"/>
          </w:tcPr>
          <w:p>
            <w:pPr>
              <w:spacing w:line="240" w:lineRule="exact"/>
              <w:ind w:left="-107" w:leftChars="-51" w:right="-101" w:rightChars="-48" w:firstLine="0" w:firstLineChars="0"/>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086" w:type="dxa"/>
            <w:gridSpan w:val="2"/>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11.426</w:t>
            </w:r>
          </w:p>
        </w:tc>
        <w:tc>
          <w:tcPr>
            <w:tcW w:w="993" w:type="dxa"/>
            <w:tcBorders>
              <w:top w:val="single" w:color="auto" w:sz="4" w:space="0"/>
              <w:left w:val="nil"/>
              <w:bottom w:val="single" w:color="auto" w:sz="4" w:space="0"/>
              <w:right w:val="single" w:color="auto" w:sz="4" w:space="0"/>
            </w:tcBorders>
            <w:vAlign w:val="center"/>
          </w:tcPr>
          <w:p>
            <w:pPr>
              <w:pStyle w:val="119"/>
              <w:spacing w:line="240" w:lineRule="exact"/>
              <w:ind w:left="-107" w:leftChars="-51" w:right="-101" w:rightChars="-48" w:firstLine="0" w:firstLine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sz w:val="15"/>
                <w:szCs w:val="15"/>
                <w:lang w:val="en-US" w:eastAsia="zh-CN"/>
              </w:rPr>
              <w:t>11.426</w:t>
            </w:r>
          </w:p>
        </w:tc>
        <w:tc>
          <w:tcPr>
            <w:tcW w:w="1189" w:type="dxa"/>
            <w:gridSpan w:val="3"/>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c>
          <w:tcPr>
            <w:tcW w:w="1107" w:type="dxa"/>
            <w:gridSpan w:val="2"/>
            <w:tcBorders>
              <w:top w:val="single" w:color="auto" w:sz="4" w:space="0"/>
              <w:left w:val="nil"/>
              <w:bottom w:val="single" w:color="auto" w:sz="4" w:space="0"/>
              <w:right w:val="single" w:color="auto" w:sz="4" w:space="0"/>
            </w:tcBorders>
            <w:vAlign w:val="center"/>
          </w:tcPr>
          <w:p>
            <w:pPr>
              <w:spacing w:line="2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w:t>
            </w:r>
          </w:p>
        </w:tc>
      </w:tr>
      <w:bookmarkEnd w:id="425"/>
    </w:tbl>
    <w:p>
      <w:pPr>
        <w:ind w:firstLine="750" w:firstLineChars="500"/>
        <w:rPr>
          <w:rFonts w:ascii="Times New Roman" w:hAnsi="Times New Roman" w:eastAsia="宋体" w:cs="Times New Roman"/>
        </w:rPr>
      </w:pPr>
      <w:r>
        <w:rPr>
          <w:rFonts w:ascii="Times New Roman" w:hAnsi="Times New Roman" w:eastAsia="宋体" w:cs="Times New Roman"/>
          <w:sz w:val="15"/>
          <w:szCs w:val="15"/>
        </w:rPr>
        <w:t>注：1、排放增减量：(+)表示增加，(-)表示减少。2、(12)=(6)- (8)- (11)，(9)= (4)-(5)-(8)-(11)+(1)。3、计量单位：废水排放量——万吨/年；废气排放量——万标立方米/年；工业固体废物排放量——万吨/年； 水污染物排放浓度——毫克/升；大气污染物排放浓度——毫克/立方米</w:t>
      </w:r>
      <w:r>
        <w:rPr>
          <w:rFonts w:ascii="Times New Roman" w:hAnsi="Times New Roman" w:eastAsia="宋体" w:cs="Times New Roman"/>
          <w:szCs w:val="24"/>
        </w:rPr>
        <w:t>；</w:t>
      </w:r>
      <w:r>
        <w:rPr>
          <w:rFonts w:ascii="Times New Roman" w:hAnsi="Times New Roman" w:eastAsia="宋体" w:cs="Times New Roman"/>
          <w:sz w:val="15"/>
          <w:szCs w:val="15"/>
        </w:rPr>
        <w:t>水污染物排放量——吨/年；大气污染物排放量——吨/年</w:t>
      </w:r>
      <w:r>
        <w:rPr>
          <w:rFonts w:ascii="Times New Roman" w:hAnsi="Times New Roman" w:eastAsia="宋体" w:cs="Times New Roman"/>
          <w:sz w:val="28"/>
          <w:szCs w:val="28"/>
        </w:rPr>
        <w:t xml:space="preserve">  </w:t>
      </w:r>
    </w:p>
    <w:sectPr>
      <w:headerReference r:id="rId7" w:type="default"/>
      <w:footerReference r:id="rId8" w:type="default"/>
      <w:pgSz w:w="16838" w:h="11906" w:orient="landscape"/>
      <w:pgMar w:top="1418" w:right="1440" w:bottom="1418" w:left="1440" w:header="567" w:footer="56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outside" w:y="1"/>
      <w:rPr>
        <w:rStyle w:val="129"/>
      </w:rPr>
    </w:pPr>
    <w:r>
      <w:fldChar w:fldCharType="begin"/>
    </w:r>
    <w:r>
      <w:rPr>
        <w:rStyle w:val="129"/>
      </w:rPr>
      <w:instrText xml:space="preserve">PAGE  </w:instrText>
    </w:r>
    <w:r>
      <w:fldChar w:fldCharType="separate"/>
    </w:r>
    <w:r>
      <w:rPr>
        <w:rStyle w:val="129"/>
      </w:rPr>
      <w:t>36</w: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7510478"/>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hideGrammaticalErrors/>
  <w:documentProtection w:enforcement="0"/>
  <w:defaultTabStop w:val="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78"/>
    <w:rsid w:val="000000EB"/>
    <w:rsid w:val="00007CBA"/>
    <w:rsid w:val="0001168C"/>
    <w:rsid w:val="00012506"/>
    <w:rsid w:val="000139A1"/>
    <w:rsid w:val="00013F6F"/>
    <w:rsid w:val="00014860"/>
    <w:rsid w:val="000148AA"/>
    <w:rsid w:val="000201EE"/>
    <w:rsid w:val="00020404"/>
    <w:rsid w:val="0002043A"/>
    <w:rsid w:val="00021D28"/>
    <w:rsid w:val="00024CB0"/>
    <w:rsid w:val="00025BD4"/>
    <w:rsid w:val="00031ADD"/>
    <w:rsid w:val="00042C87"/>
    <w:rsid w:val="000462A7"/>
    <w:rsid w:val="000579EA"/>
    <w:rsid w:val="00060100"/>
    <w:rsid w:val="00060330"/>
    <w:rsid w:val="000603CF"/>
    <w:rsid w:val="000625A7"/>
    <w:rsid w:val="000627A1"/>
    <w:rsid w:val="00063C7C"/>
    <w:rsid w:val="00064159"/>
    <w:rsid w:val="000641C8"/>
    <w:rsid w:val="00064E68"/>
    <w:rsid w:val="00073308"/>
    <w:rsid w:val="000737A4"/>
    <w:rsid w:val="00075891"/>
    <w:rsid w:val="00076D01"/>
    <w:rsid w:val="00080BD7"/>
    <w:rsid w:val="0008542C"/>
    <w:rsid w:val="0008776D"/>
    <w:rsid w:val="00087839"/>
    <w:rsid w:val="000971CE"/>
    <w:rsid w:val="00097CD8"/>
    <w:rsid w:val="000A19EC"/>
    <w:rsid w:val="000A27D6"/>
    <w:rsid w:val="000A384F"/>
    <w:rsid w:val="000A3ACC"/>
    <w:rsid w:val="000A412E"/>
    <w:rsid w:val="000A7A75"/>
    <w:rsid w:val="000B0559"/>
    <w:rsid w:val="000B37AF"/>
    <w:rsid w:val="000B6D1B"/>
    <w:rsid w:val="000C31F7"/>
    <w:rsid w:val="000C4599"/>
    <w:rsid w:val="000D2863"/>
    <w:rsid w:val="000D2DDE"/>
    <w:rsid w:val="000D37AB"/>
    <w:rsid w:val="000D7387"/>
    <w:rsid w:val="000E0612"/>
    <w:rsid w:val="000E160E"/>
    <w:rsid w:val="000E4225"/>
    <w:rsid w:val="000E696B"/>
    <w:rsid w:val="000E7D8C"/>
    <w:rsid w:val="000F1777"/>
    <w:rsid w:val="000F273D"/>
    <w:rsid w:val="00101E0A"/>
    <w:rsid w:val="00101FAC"/>
    <w:rsid w:val="00102C35"/>
    <w:rsid w:val="00105A94"/>
    <w:rsid w:val="00106BAE"/>
    <w:rsid w:val="00107673"/>
    <w:rsid w:val="00107956"/>
    <w:rsid w:val="00107971"/>
    <w:rsid w:val="00111B23"/>
    <w:rsid w:val="00115085"/>
    <w:rsid w:val="001157E5"/>
    <w:rsid w:val="00122A7B"/>
    <w:rsid w:val="001249E1"/>
    <w:rsid w:val="0012667C"/>
    <w:rsid w:val="00126B68"/>
    <w:rsid w:val="0013008A"/>
    <w:rsid w:val="0013039A"/>
    <w:rsid w:val="00130674"/>
    <w:rsid w:val="001306B3"/>
    <w:rsid w:val="001335AD"/>
    <w:rsid w:val="001345EB"/>
    <w:rsid w:val="001354F6"/>
    <w:rsid w:val="00136AFE"/>
    <w:rsid w:val="00137F4C"/>
    <w:rsid w:val="00140B27"/>
    <w:rsid w:val="0014454B"/>
    <w:rsid w:val="001469AF"/>
    <w:rsid w:val="001506F1"/>
    <w:rsid w:val="00155074"/>
    <w:rsid w:val="0015537F"/>
    <w:rsid w:val="0015587E"/>
    <w:rsid w:val="00164AD0"/>
    <w:rsid w:val="00166B19"/>
    <w:rsid w:val="001763B0"/>
    <w:rsid w:val="00177133"/>
    <w:rsid w:val="00182A01"/>
    <w:rsid w:val="00184603"/>
    <w:rsid w:val="00195576"/>
    <w:rsid w:val="001A0F34"/>
    <w:rsid w:val="001A1408"/>
    <w:rsid w:val="001A1E77"/>
    <w:rsid w:val="001A527E"/>
    <w:rsid w:val="001B3284"/>
    <w:rsid w:val="001C2D82"/>
    <w:rsid w:val="001C40CA"/>
    <w:rsid w:val="001C5CD8"/>
    <w:rsid w:val="001D1B4D"/>
    <w:rsid w:val="001D25E3"/>
    <w:rsid w:val="001D2E6B"/>
    <w:rsid w:val="001D5A11"/>
    <w:rsid w:val="001D6DFB"/>
    <w:rsid w:val="001D7AA1"/>
    <w:rsid w:val="001E4F32"/>
    <w:rsid w:val="001E65AF"/>
    <w:rsid w:val="001F2E87"/>
    <w:rsid w:val="001F4645"/>
    <w:rsid w:val="001F4727"/>
    <w:rsid w:val="001F6F33"/>
    <w:rsid w:val="001F76B4"/>
    <w:rsid w:val="00200F42"/>
    <w:rsid w:val="00202B1E"/>
    <w:rsid w:val="00206CE1"/>
    <w:rsid w:val="00207100"/>
    <w:rsid w:val="002143BF"/>
    <w:rsid w:val="002148EE"/>
    <w:rsid w:val="00214AF7"/>
    <w:rsid w:val="00215189"/>
    <w:rsid w:val="00215631"/>
    <w:rsid w:val="0021586F"/>
    <w:rsid w:val="0021666B"/>
    <w:rsid w:val="00216D0D"/>
    <w:rsid w:val="00222DC8"/>
    <w:rsid w:val="0023000D"/>
    <w:rsid w:val="0023091D"/>
    <w:rsid w:val="0023096D"/>
    <w:rsid w:val="00231D15"/>
    <w:rsid w:val="00232C1C"/>
    <w:rsid w:val="00233E01"/>
    <w:rsid w:val="00235A3E"/>
    <w:rsid w:val="00236BFC"/>
    <w:rsid w:val="00236D66"/>
    <w:rsid w:val="002420CF"/>
    <w:rsid w:val="002458DD"/>
    <w:rsid w:val="002502A6"/>
    <w:rsid w:val="00252392"/>
    <w:rsid w:val="00252BF1"/>
    <w:rsid w:val="00253BBC"/>
    <w:rsid w:val="0025663E"/>
    <w:rsid w:val="00257D87"/>
    <w:rsid w:val="0026051A"/>
    <w:rsid w:val="002626EF"/>
    <w:rsid w:val="00263432"/>
    <w:rsid w:val="00264338"/>
    <w:rsid w:val="00265779"/>
    <w:rsid w:val="00271C15"/>
    <w:rsid w:val="0027370F"/>
    <w:rsid w:val="002746D2"/>
    <w:rsid w:val="00276FC6"/>
    <w:rsid w:val="0028008A"/>
    <w:rsid w:val="00280B76"/>
    <w:rsid w:val="002830DC"/>
    <w:rsid w:val="00283FB9"/>
    <w:rsid w:val="00284638"/>
    <w:rsid w:val="0028691B"/>
    <w:rsid w:val="00286B5F"/>
    <w:rsid w:val="00292143"/>
    <w:rsid w:val="00293216"/>
    <w:rsid w:val="00295D31"/>
    <w:rsid w:val="002974A6"/>
    <w:rsid w:val="002A3267"/>
    <w:rsid w:val="002A6545"/>
    <w:rsid w:val="002B02D0"/>
    <w:rsid w:val="002B0E52"/>
    <w:rsid w:val="002B63F2"/>
    <w:rsid w:val="002B6D4F"/>
    <w:rsid w:val="002B6F30"/>
    <w:rsid w:val="002B70F3"/>
    <w:rsid w:val="002C4360"/>
    <w:rsid w:val="002C44BC"/>
    <w:rsid w:val="002D111F"/>
    <w:rsid w:val="002D3E26"/>
    <w:rsid w:val="002D4CBA"/>
    <w:rsid w:val="002D4F16"/>
    <w:rsid w:val="002D73F2"/>
    <w:rsid w:val="002E051D"/>
    <w:rsid w:val="002E33C2"/>
    <w:rsid w:val="002E5B44"/>
    <w:rsid w:val="002E781B"/>
    <w:rsid w:val="002F19E6"/>
    <w:rsid w:val="002F1A63"/>
    <w:rsid w:val="002F2BF4"/>
    <w:rsid w:val="002F4153"/>
    <w:rsid w:val="002F4A2A"/>
    <w:rsid w:val="0030091E"/>
    <w:rsid w:val="00300F4C"/>
    <w:rsid w:val="00304821"/>
    <w:rsid w:val="00305E30"/>
    <w:rsid w:val="003060C7"/>
    <w:rsid w:val="00307581"/>
    <w:rsid w:val="003103F9"/>
    <w:rsid w:val="00312B61"/>
    <w:rsid w:val="003144B7"/>
    <w:rsid w:val="0031470D"/>
    <w:rsid w:val="0031678D"/>
    <w:rsid w:val="003222C4"/>
    <w:rsid w:val="00322403"/>
    <w:rsid w:val="0032525D"/>
    <w:rsid w:val="003260E1"/>
    <w:rsid w:val="003312A4"/>
    <w:rsid w:val="00333A79"/>
    <w:rsid w:val="00335B67"/>
    <w:rsid w:val="00336E17"/>
    <w:rsid w:val="00341475"/>
    <w:rsid w:val="003430BD"/>
    <w:rsid w:val="00346ECB"/>
    <w:rsid w:val="0034707A"/>
    <w:rsid w:val="003514C6"/>
    <w:rsid w:val="00351E01"/>
    <w:rsid w:val="00354FBD"/>
    <w:rsid w:val="00370E10"/>
    <w:rsid w:val="003721AD"/>
    <w:rsid w:val="00373348"/>
    <w:rsid w:val="00373769"/>
    <w:rsid w:val="00373A5E"/>
    <w:rsid w:val="00374066"/>
    <w:rsid w:val="0037435A"/>
    <w:rsid w:val="003752EF"/>
    <w:rsid w:val="00375427"/>
    <w:rsid w:val="00377A65"/>
    <w:rsid w:val="00383658"/>
    <w:rsid w:val="0038595A"/>
    <w:rsid w:val="00390B30"/>
    <w:rsid w:val="00394485"/>
    <w:rsid w:val="00394587"/>
    <w:rsid w:val="003976FC"/>
    <w:rsid w:val="003A03AD"/>
    <w:rsid w:val="003A6093"/>
    <w:rsid w:val="003B0D53"/>
    <w:rsid w:val="003B0E5A"/>
    <w:rsid w:val="003B3C2D"/>
    <w:rsid w:val="003B4A79"/>
    <w:rsid w:val="003B592B"/>
    <w:rsid w:val="003C13C0"/>
    <w:rsid w:val="003C16E7"/>
    <w:rsid w:val="003C2371"/>
    <w:rsid w:val="003C4600"/>
    <w:rsid w:val="003C7148"/>
    <w:rsid w:val="003D04AD"/>
    <w:rsid w:val="003D7A13"/>
    <w:rsid w:val="003D7ABB"/>
    <w:rsid w:val="003E2E1E"/>
    <w:rsid w:val="003E6C8F"/>
    <w:rsid w:val="003F26D3"/>
    <w:rsid w:val="003F3249"/>
    <w:rsid w:val="0040457E"/>
    <w:rsid w:val="0040797D"/>
    <w:rsid w:val="00407EE6"/>
    <w:rsid w:val="00411C02"/>
    <w:rsid w:val="00414029"/>
    <w:rsid w:val="00417514"/>
    <w:rsid w:val="004215B0"/>
    <w:rsid w:val="00421712"/>
    <w:rsid w:val="00421E1A"/>
    <w:rsid w:val="00422D48"/>
    <w:rsid w:val="00423B60"/>
    <w:rsid w:val="00436160"/>
    <w:rsid w:val="00441D57"/>
    <w:rsid w:val="00444344"/>
    <w:rsid w:val="004470AB"/>
    <w:rsid w:val="00447587"/>
    <w:rsid w:val="00450635"/>
    <w:rsid w:val="00450DAA"/>
    <w:rsid w:val="004514BF"/>
    <w:rsid w:val="00472E4C"/>
    <w:rsid w:val="00474660"/>
    <w:rsid w:val="00477552"/>
    <w:rsid w:val="00477989"/>
    <w:rsid w:val="00480E43"/>
    <w:rsid w:val="004867D3"/>
    <w:rsid w:val="00487D84"/>
    <w:rsid w:val="004928E5"/>
    <w:rsid w:val="00492FFD"/>
    <w:rsid w:val="00493694"/>
    <w:rsid w:val="004970B8"/>
    <w:rsid w:val="004A1EC7"/>
    <w:rsid w:val="004A3284"/>
    <w:rsid w:val="004A44F7"/>
    <w:rsid w:val="004A58BE"/>
    <w:rsid w:val="004A644D"/>
    <w:rsid w:val="004A6EF8"/>
    <w:rsid w:val="004A7E3F"/>
    <w:rsid w:val="004B0EC9"/>
    <w:rsid w:val="004B224B"/>
    <w:rsid w:val="004B2EB4"/>
    <w:rsid w:val="004B46B6"/>
    <w:rsid w:val="004B581F"/>
    <w:rsid w:val="004B6A2D"/>
    <w:rsid w:val="004B7F2A"/>
    <w:rsid w:val="004C0F09"/>
    <w:rsid w:val="004C5890"/>
    <w:rsid w:val="004C633C"/>
    <w:rsid w:val="004C65E9"/>
    <w:rsid w:val="004C6B43"/>
    <w:rsid w:val="004D162A"/>
    <w:rsid w:val="004D241F"/>
    <w:rsid w:val="004D7F56"/>
    <w:rsid w:val="004E40B0"/>
    <w:rsid w:val="004E6B64"/>
    <w:rsid w:val="004F681A"/>
    <w:rsid w:val="00506F89"/>
    <w:rsid w:val="005109E3"/>
    <w:rsid w:val="00510DF4"/>
    <w:rsid w:val="0051174B"/>
    <w:rsid w:val="00511A6E"/>
    <w:rsid w:val="005157EF"/>
    <w:rsid w:val="00517E1A"/>
    <w:rsid w:val="00522552"/>
    <w:rsid w:val="0053112C"/>
    <w:rsid w:val="0053145A"/>
    <w:rsid w:val="00532D79"/>
    <w:rsid w:val="00532EB1"/>
    <w:rsid w:val="00534AB2"/>
    <w:rsid w:val="00536A32"/>
    <w:rsid w:val="00537467"/>
    <w:rsid w:val="005412E7"/>
    <w:rsid w:val="0054177E"/>
    <w:rsid w:val="00542DA3"/>
    <w:rsid w:val="00542E1F"/>
    <w:rsid w:val="00547909"/>
    <w:rsid w:val="005547FF"/>
    <w:rsid w:val="00555A41"/>
    <w:rsid w:val="00556321"/>
    <w:rsid w:val="0055688F"/>
    <w:rsid w:val="00561FF4"/>
    <w:rsid w:val="0056514C"/>
    <w:rsid w:val="00567FEE"/>
    <w:rsid w:val="005707E2"/>
    <w:rsid w:val="00571B8D"/>
    <w:rsid w:val="005726CA"/>
    <w:rsid w:val="00574210"/>
    <w:rsid w:val="005749C9"/>
    <w:rsid w:val="0057724A"/>
    <w:rsid w:val="00582160"/>
    <w:rsid w:val="0058225E"/>
    <w:rsid w:val="005833F1"/>
    <w:rsid w:val="00583AD1"/>
    <w:rsid w:val="0058433A"/>
    <w:rsid w:val="00586027"/>
    <w:rsid w:val="00586852"/>
    <w:rsid w:val="005923FB"/>
    <w:rsid w:val="00592DA8"/>
    <w:rsid w:val="005956FB"/>
    <w:rsid w:val="005A37C8"/>
    <w:rsid w:val="005A406D"/>
    <w:rsid w:val="005A5BFE"/>
    <w:rsid w:val="005A7552"/>
    <w:rsid w:val="005B0A5B"/>
    <w:rsid w:val="005B0E94"/>
    <w:rsid w:val="005B1DCF"/>
    <w:rsid w:val="005B5337"/>
    <w:rsid w:val="005C0721"/>
    <w:rsid w:val="005C12B8"/>
    <w:rsid w:val="005C53AD"/>
    <w:rsid w:val="005C65A3"/>
    <w:rsid w:val="005D199E"/>
    <w:rsid w:val="005D34DF"/>
    <w:rsid w:val="005D6742"/>
    <w:rsid w:val="005D7F0B"/>
    <w:rsid w:val="005E1D58"/>
    <w:rsid w:val="005E2048"/>
    <w:rsid w:val="005E25D0"/>
    <w:rsid w:val="005E316C"/>
    <w:rsid w:val="005E4B04"/>
    <w:rsid w:val="005F77DE"/>
    <w:rsid w:val="005F7B04"/>
    <w:rsid w:val="006009EF"/>
    <w:rsid w:val="00604C96"/>
    <w:rsid w:val="0060661D"/>
    <w:rsid w:val="00606798"/>
    <w:rsid w:val="0060769E"/>
    <w:rsid w:val="006077C5"/>
    <w:rsid w:val="006137D5"/>
    <w:rsid w:val="006140A6"/>
    <w:rsid w:val="0061421B"/>
    <w:rsid w:val="00617761"/>
    <w:rsid w:val="00620CCD"/>
    <w:rsid w:val="00621D8C"/>
    <w:rsid w:val="0062615E"/>
    <w:rsid w:val="00626239"/>
    <w:rsid w:val="00627841"/>
    <w:rsid w:val="00627D1E"/>
    <w:rsid w:val="00632BB0"/>
    <w:rsid w:val="006351FC"/>
    <w:rsid w:val="00635D2D"/>
    <w:rsid w:val="0063609A"/>
    <w:rsid w:val="0063711A"/>
    <w:rsid w:val="006400AB"/>
    <w:rsid w:val="006402AF"/>
    <w:rsid w:val="00642562"/>
    <w:rsid w:val="006449DF"/>
    <w:rsid w:val="00645270"/>
    <w:rsid w:val="0064796E"/>
    <w:rsid w:val="00651BCC"/>
    <w:rsid w:val="00655957"/>
    <w:rsid w:val="00656845"/>
    <w:rsid w:val="00656EAF"/>
    <w:rsid w:val="0066434C"/>
    <w:rsid w:val="00673CAB"/>
    <w:rsid w:val="006763D0"/>
    <w:rsid w:val="00677BCF"/>
    <w:rsid w:val="00680790"/>
    <w:rsid w:val="00682B71"/>
    <w:rsid w:val="00685CA5"/>
    <w:rsid w:val="006863C6"/>
    <w:rsid w:val="006864EF"/>
    <w:rsid w:val="006928A5"/>
    <w:rsid w:val="00695352"/>
    <w:rsid w:val="006A0135"/>
    <w:rsid w:val="006A1864"/>
    <w:rsid w:val="006A2027"/>
    <w:rsid w:val="006A225E"/>
    <w:rsid w:val="006A45DD"/>
    <w:rsid w:val="006A5088"/>
    <w:rsid w:val="006A5E39"/>
    <w:rsid w:val="006A602E"/>
    <w:rsid w:val="006A7E25"/>
    <w:rsid w:val="006B0118"/>
    <w:rsid w:val="006B062A"/>
    <w:rsid w:val="006B2EC6"/>
    <w:rsid w:val="006B2F9C"/>
    <w:rsid w:val="006C1599"/>
    <w:rsid w:val="006C4E7C"/>
    <w:rsid w:val="006C7D63"/>
    <w:rsid w:val="006D0BD2"/>
    <w:rsid w:val="006D2EF9"/>
    <w:rsid w:val="006D3416"/>
    <w:rsid w:val="006D4896"/>
    <w:rsid w:val="006D67A4"/>
    <w:rsid w:val="006E1448"/>
    <w:rsid w:val="006E3C84"/>
    <w:rsid w:val="006E44C6"/>
    <w:rsid w:val="006F04C7"/>
    <w:rsid w:val="006F23FD"/>
    <w:rsid w:val="006F44BF"/>
    <w:rsid w:val="006F62B9"/>
    <w:rsid w:val="006F6370"/>
    <w:rsid w:val="0070017D"/>
    <w:rsid w:val="00701AAF"/>
    <w:rsid w:val="00703680"/>
    <w:rsid w:val="00704799"/>
    <w:rsid w:val="007049A9"/>
    <w:rsid w:val="00704A80"/>
    <w:rsid w:val="00707645"/>
    <w:rsid w:val="00712062"/>
    <w:rsid w:val="00712510"/>
    <w:rsid w:val="00712B85"/>
    <w:rsid w:val="007136D8"/>
    <w:rsid w:val="007142FE"/>
    <w:rsid w:val="00720B0E"/>
    <w:rsid w:val="00721108"/>
    <w:rsid w:val="0072227C"/>
    <w:rsid w:val="00723861"/>
    <w:rsid w:val="007249D7"/>
    <w:rsid w:val="00726B18"/>
    <w:rsid w:val="00726F36"/>
    <w:rsid w:val="007272CE"/>
    <w:rsid w:val="007304C4"/>
    <w:rsid w:val="00730F98"/>
    <w:rsid w:val="00733473"/>
    <w:rsid w:val="00737A63"/>
    <w:rsid w:val="007409A5"/>
    <w:rsid w:val="00740AE3"/>
    <w:rsid w:val="007447EF"/>
    <w:rsid w:val="00745D00"/>
    <w:rsid w:val="00751B05"/>
    <w:rsid w:val="0076059D"/>
    <w:rsid w:val="0076475B"/>
    <w:rsid w:val="00765B05"/>
    <w:rsid w:val="00766E79"/>
    <w:rsid w:val="0077308C"/>
    <w:rsid w:val="0077633B"/>
    <w:rsid w:val="00776D1A"/>
    <w:rsid w:val="00780A51"/>
    <w:rsid w:val="007813DF"/>
    <w:rsid w:val="00782D00"/>
    <w:rsid w:val="00790DCF"/>
    <w:rsid w:val="007919ED"/>
    <w:rsid w:val="00794CD9"/>
    <w:rsid w:val="007A23F8"/>
    <w:rsid w:val="007A481D"/>
    <w:rsid w:val="007A54AA"/>
    <w:rsid w:val="007A558F"/>
    <w:rsid w:val="007A60E4"/>
    <w:rsid w:val="007A7654"/>
    <w:rsid w:val="007A7EEC"/>
    <w:rsid w:val="007B2A78"/>
    <w:rsid w:val="007B51E6"/>
    <w:rsid w:val="007B6843"/>
    <w:rsid w:val="007C01A8"/>
    <w:rsid w:val="007C53C1"/>
    <w:rsid w:val="007C65BA"/>
    <w:rsid w:val="007C7B3A"/>
    <w:rsid w:val="007D11DB"/>
    <w:rsid w:val="007D3F04"/>
    <w:rsid w:val="007D4378"/>
    <w:rsid w:val="007D7CD5"/>
    <w:rsid w:val="007E22DD"/>
    <w:rsid w:val="007E4500"/>
    <w:rsid w:val="007F0153"/>
    <w:rsid w:val="007F2222"/>
    <w:rsid w:val="007F58A8"/>
    <w:rsid w:val="008029CD"/>
    <w:rsid w:val="00802DE9"/>
    <w:rsid w:val="0080503D"/>
    <w:rsid w:val="00805837"/>
    <w:rsid w:val="00807A1D"/>
    <w:rsid w:val="008124EB"/>
    <w:rsid w:val="00813136"/>
    <w:rsid w:val="00814516"/>
    <w:rsid w:val="00817719"/>
    <w:rsid w:val="0082216D"/>
    <w:rsid w:val="00822DA2"/>
    <w:rsid w:val="008259F5"/>
    <w:rsid w:val="00825F11"/>
    <w:rsid w:val="00830171"/>
    <w:rsid w:val="0083219C"/>
    <w:rsid w:val="0083295C"/>
    <w:rsid w:val="0083760B"/>
    <w:rsid w:val="00840CE2"/>
    <w:rsid w:val="008413D6"/>
    <w:rsid w:val="008430F8"/>
    <w:rsid w:val="008438A6"/>
    <w:rsid w:val="00844819"/>
    <w:rsid w:val="0085087A"/>
    <w:rsid w:val="00850EA7"/>
    <w:rsid w:val="008537A2"/>
    <w:rsid w:val="00853BD0"/>
    <w:rsid w:val="00861440"/>
    <w:rsid w:val="00864D90"/>
    <w:rsid w:val="008652DA"/>
    <w:rsid w:val="008677CD"/>
    <w:rsid w:val="00872C92"/>
    <w:rsid w:val="008732C8"/>
    <w:rsid w:val="0087628D"/>
    <w:rsid w:val="00876D89"/>
    <w:rsid w:val="00882CAD"/>
    <w:rsid w:val="0088437E"/>
    <w:rsid w:val="00886378"/>
    <w:rsid w:val="00887A92"/>
    <w:rsid w:val="008913F5"/>
    <w:rsid w:val="00891FE8"/>
    <w:rsid w:val="008A006F"/>
    <w:rsid w:val="008A035E"/>
    <w:rsid w:val="008A03D7"/>
    <w:rsid w:val="008A1F26"/>
    <w:rsid w:val="008A2506"/>
    <w:rsid w:val="008A2671"/>
    <w:rsid w:val="008C25C8"/>
    <w:rsid w:val="008C2F0C"/>
    <w:rsid w:val="008C2F7F"/>
    <w:rsid w:val="008C4259"/>
    <w:rsid w:val="008C4AEB"/>
    <w:rsid w:val="008C7068"/>
    <w:rsid w:val="008D178B"/>
    <w:rsid w:val="008D24AC"/>
    <w:rsid w:val="008D3A73"/>
    <w:rsid w:val="008D3FA6"/>
    <w:rsid w:val="008D4D56"/>
    <w:rsid w:val="008D7424"/>
    <w:rsid w:val="008E14D7"/>
    <w:rsid w:val="008E22A8"/>
    <w:rsid w:val="008E3A29"/>
    <w:rsid w:val="008E5AE3"/>
    <w:rsid w:val="008E5FE1"/>
    <w:rsid w:val="008E6346"/>
    <w:rsid w:val="008E6EBB"/>
    <w:rsid w:val="008F134C"/>
    <w:rsid w:val="008F4CAB"/>
    <w:rsid w:val="0090200F"/>
    <w:rsid w:val="0090785A"/>
    <w:rsid w:val="009125F4"/>
    <w:rsid w:val="009137CC"/>
    <w:rsid w:val="00917907"/>
    <w:rsid w:val="0092121B"/>
    <w:rsid w:val="00922EB9"/>
    <w:rsid w:val="00922FFD"/>
    <w:rsid w:val="009239D9"/>
    <w:rsid w:val="00924903"/>
    <w:rsid w:val="00927178"/>
    <w:rsid w:val="00927356"/>
    <w:rsid w:val="009278D4"/>
    <w:rsid w:val="00933973"/>
    <w:rsid w:val="00934B94"/>
    <w:rsid w:val="00934F8C"/>
    <w:rsid w:val="0093527A"/>
    <w:rsid w:val="009413E0"/>
    <w:rsid w:val="00941934"/>
    <w:rsid w:val="00946F4B"/>
    <w:rsid w:val="00947E50"/>
    <w:rsid w:val="00955A17"/>
    <w:rsid w:val="00955AF2"/>
    <w:rsid w:val="00957C5B"/>
    <w:rsid w:val="00960382"/>
    <w:rsid w:val="009626AB"/>
    <w:rsid w:val="00962D6E"/>
    <w:rsid w:val="00963425"/>
    <w:rsid w:val="00963B3D"/>
    <w:rsid w:val="009676B2"/>
    <w:rsid w:val="00971676"/>
    <w:rsid w:val="00976937"/>
    <w:rsid w:val="00976A88"/>
    <w:rsid w:val="009778D1"/>
    <w:rsid w:val="0098202F"/>
    <w:rsid w:val="00982D2C"/>
    <w:rsid w:val="00990DDD"/>
    <w:rsid w:val="00992150"/>
    <w:rsid w:val="00993F85"/>
    <w:rsid w:val="00996616"/>
    <w:rsid w:val="00997311"/>
    <w:rsid w:val="009A0A58"/>
    <w:rsid w:val="009A1369"/>
    <w:rsid w:val="009A3EE5"/>
    <w:rsid w:val="009A5181"/>
    <w:rsid w:val="009B02D2"/>
    <w:rsid w:val="009B0511"/>
    <w:rsid w:val="009B1549"/>
    <w:rsid w:val="009B17F7"/>
    <w:rsid w:val="009B199A"/>
    <w:rsid w:val="009B1AE7"/>
    <w:rsid w:val="009B244D"/>
    <w:rsid w:val="009B29FA"/>
    <w:rsid w:val="009B563E"/>
    <w:rsid w:val="009B5B02"/>
    <w:rsid w:val="009B7543"/>
    <w:rsid w:val="009C0901"/>
    <w:rsid w:val="009C1C55"/>
    <w:rsid w:val="009C1F0F"/>
    <w:rsid w:val="009C215D"/>
    <w:rsid w:val="009C3E8E"/>
    <w:rsid w:val="009C784E"/>
    <w:rsid w:val="009D05F1"/>
    <w:rsid w:val="009D30B0"/>
    <w:rsid w:val="009D32E5"/>
    <w:rsid w:val="009D47EB"/>
    <w:rsid w:val="009E186C"/>
    <w:rsid w:val="009E3C8D"/>
    <w:rsid w:val="009E4A9F"/>
    <w:rsid w:val="009F16BE"/>
    <w:rsid w:val="009F1D24"/>
    <w:rsid w:val="009F30BF"/>
    <w:rsid w:val="009F594F"/>
    <w:rsid w:val="009F6501"/>
    <w:rsid w:val="00A03289"/>
    <w:rsid w:val="00A0356C"/>
    <w:rsid w:val="00A06A45"/>
    <w:rsid w:val="00A11E59"/>
    <w:rsid w:val="00A132CF"/>
    <w:rsid w:val="00A138D6"/>
    <w:rsid w:val="00A146CD"/>
    <w:rsid w:val="00A14D4E"/>
    <w:rsid w:val="00A14DD0"/>
    <w:rsid w:val="00A16AC1"/>
    <w:rsid w:val="00A207F7"/>
    <w:rsid w:val="00A21E40"/>
    <w:rsid w:val="00A22624"/>
    <w:rsid w:val="00A242F9"/>
    <w:rsid w:val="00A25B70"/>
    <w:rsid w:val="00A27105"/>
    <w:rsid w:val="00A30A1F"/>
    <w:rsid w:val="00A36AF7"/>
    <w:rsid w:val="00A3737F"/>
    <w:rsid w:val="00A4023D"/>
    <w:rsid w:val="00A408D1"/>
    <w:rsid w:val="00A41AA6"/>
    <w:rsid w:val="00A44D57"/>
    <w:rsid w:val="00A458B7"/>
    <w:rsid w:val="00A4639E"/>
    <w:rsid w:val="00A46F99"/>
    <w:rsid w:val="00A50068"/>
    <w:rsid w:val="00A52B88"/>
    <w:rsid w:val="00A53DC2"/>
    <w:rsid w:val="00A551D3"/>
    <w:rsid w:val="00A55223"/>
    <w:rsid w:val="00A66560"/>
    <w:rsid w:val="00A7390C"/>
    <w:rsid w:val="00A82735"/>
    <w:rsid w:val="00A827C8"/>
    <w:rsid w:val="00A84A61"/>
    <w:rsid w:val="00A90C0E"/>
    <w:rsid w:val="00A95882"/>
    <w:rsid w:val="00AA0CFA"/>
    <w:rsid w:val="00AA3589"/>
    <w:rsid w:val="00AA4213"/>
    <w:rsid w:val="00AA7E4E"/>
    <w:rsid w:val="00AB1A92"/>
    <w:rsid w:val="00AB3399"/>
    <w:rsid w:val="00AB5CAE"/>
    <w:rsid w:val="00AB703A"/>
    <w:rsid w:val="00AB7FA0"/>
    <w:rsid w:val="00AC1379"/>
    <w:rsid w:val="00AC405C"/>
    <w:rsid w:val="00AC409F"/>
    <w:rsid w:val="00AD006E"/>
    <w:rsid w:val="00AD0CB4"/>
    <w:rsid w:val="00AD292F"/>
    <w:rsid w:val="00AD6523"/>
    <w:rsid w:val="00AE6CFD"/>
    <w:rsid w:val="00AF13D2"/>
    <w:rsid w:val="00AF31C9"/>
    <w:rsid w:val="00AF392A"/>
    <w:rsid w:val="00AF68DA"/>
    <w:rsid w:val="00B0051B"/>
    <w:rsid w:val="00B00CA6"/>
    <w:rsid w:val="00B021AA"/>
    <w:rsid w:val="00B03BB7"/>
    <w:rsid w:val="00B04446"/>
    <w:rsid w:val="00B05CEC"/>
    <w:rsid w:val="00B12E60"/>
    <w:rsid w:val="00B12FBB"/>
    <w:rsid w:val="00B132AB"/>
    <w:rsid w:val="00B13996"/>
    <w:rsid w:val="00B14649"/>
    <w:rsid w:val="00B16337"/>
    <w:rsid w:val="00B16B50"/>
    <w:rsid w:val="00B17A91"/>
    <w:rsid w:val="00B225F8"/>
    <w:rsid w:val="00B232C9"/>
    <w:rsid w:val="00B2352C"/>
    <w:rsid w:val="00B30567"/>
    <w:rsid w:val="00B332BD"/>
    <w:rsid w:val="00B37079"/>
    <w:rsid w:val="00B4146A"/>
    <w:rsid w:val="00B4174D"/>
    <w:rsid w:val="00B41AED"/>
    <w:rsid w:val="00B44336"/>
    <w:rsid w:val="00B4702D"/>
    <w:rsid w:val="00B52F37"/>
    <w:rsid w:val="00B5541B"/>
    <w:rsid w:val="00B614F8"/>
    <w:rsid w:val="00B72F46"/>
    <w:rsid w:val="00B81768"/>
    <w:rsid w:val="00B822C7"/>
    <w:rsid w:val="00B82CED"/>
    <w:rsid w:val="00B856B0"/>
    <w:rsid w:val="00B857B1"/>
    <w:rsid w:val="00B865D8"/>
    <w:rsid w:val="00B87105"/>
    <w:rsid w:val="00B8746F"/>
    <w:rsid w:val="00B91626"/>
    <w:rsid w:val="00B93683"/>
    <w:rsid w:val="00B94353"/>
    <w:rsid w:val="00B94D0E"/>
    <w:rsid w:val="00B955D2"/>
    <w:rsid w:val="00BA0A76"/>
    <w:rsid w:val="00BA2E74"/>
    <w:rsid w:val="00BA4374"/>
    <w:rsid w:val="00BA5BB2"/>
    <w:rsid w:val="00BB02FF"/>
    <w:rsid w:val="00BB26F0"/>
    <w:rsid w:val="00BB30E6"/>
    <w:rsid w:val="00BB4CD8"/>
    <w:rsid w:val="00BB56F6"/>
    <w:rsid w:val="00BC15B1"/>
    <w:rsid w:val="00BC7829"/>
    <w:rsid w:val="00BD059E"/>
    <w:rsid w:val="00BD12E8"/>
    <w:rsid w:val="00BD586B"/>
    <w:rsid w:val="00BD5C51"/>
    <w:rsid w:val="00BD679C"/>
    <w:rsid w:val="00BE04F3"/>
    <w:rsid w:val="00BE1A15"/>
    <w:rsid w:val="00BE1E57"/>
    <w:rsid w:val="00BE26DB"/>
    <w:rsid w:val="00BE381D"/>
    <w:rsid w:val="00BE4279"/>
    <w:rsid w:val="00BE517F"/>
    <w:rsid w:val="00BE5404"/>
    <w:rsid w:val="00BF1419"/>
    <w:rsid w:val="00BF3B49"/>
    <w:rsid w:val="00BF4278"/>
    <w:rsid w:val="00BF4B7C"/>
    <w:rsid w:val="00BF5883"/>
    <w:rsid w:val="00BF5943"/>
    <w:rsid w:val="00C02D5E"/>
    <w:rsid w:val="00C07E3A"/>
    <w:rsid w:val="00C15234"/>
    <w:rsid w:val="00C16B11"/>
    <w:rsid w:val="00C2008E"/>
    <w:rsid w:val="00C20820"/>
    <w:rsid w:val="00C252AB"/>
    <w:rsid w:val="00C26CC8"/>
    <w:rsid w:val="00C2749C"/>
    <w:rsid w:val="00C30755"/>
    <w:rsid w:val="00C31192"/>
    <w:rsid w:val="00C35262"/>
    <w:rsid w:val="00C41528"/>
    <w:rsid w:val="00C42D3F"/>
    <w:rsid w:val="00C476C2"/>
    <w:rsid w:val="00C5013B"/>
    <w:rsid w:val="00C50152"/>
    <w:rsid w:val="00C50D71"/>
    <w:rsid w:val="00C56BBD"/>
    <w:rsid w:val="00C56C90"/>
    <w:rsid w:val="00C61134"/>
    <w:rsid w:val="00C61992"/>
    <w:rsid w:val="00C62629"/>
    <w:rsid w:val="00C66634"/>
    <w:rsid w:val="00C7007C"/>
    <w:rsid w:val="00C74380"/>
    <w:rsid w:val="00C74A9A"/>
    <w:rsid w:val="00C80168"/>
    <w:rsid w:val="00C81517"/>
    <w:rsid w:val="00C830B9"/>
    <w:rsid w:val="00C9023D"/>
    <w:rsid w:val="00C90DB4"/>
    <w:rsid w:val="00C94A05"/>
    <w:rsid w:val="00C95E95"/>
    <w:rsid w:val="00CA0C7B"/>
    <w:rsid w:val="00CA3814"/>
    <w:rsid w:val="00CB09FA"/>
    <w:rsid w:val="00CB114D"/>
    <w:rsid w:val="00CB1BF7"/>
    <w:rsid w:val="00CB61B4"/>
    <w:rsid w:val="00CC0512"/>
    <w:rsid w:val="00CC06EE"/>
    <w:rsid w:val="00CC115D"/>
    <w:rsid w:val="00CC11DF"/>
    <w:rsid w:val="00CC135E"/>
    <w:rsid w:val="00CC20DB"/>
    <w:rsid w:val="00CC34BE"/>
    <w:rsid w:val="00CD1104"/>
    <w:rsid w:val="00CD1CA9"/>
    <w:rsid w:val="00CD6C3D"/>
    <w:rsid w:val="00CE1C5D"/>
    <w:rsid w:val="00CE34C9"/>
    <w:rsid w:val="00CE53CE"/>
    <w:rsid w:val="00CE6248"/>
    <w:rsid w:val="00CF05BE"/>
    <w:rsid w:val="00CF3C60"/>
    <w:rsid w:val="00CF5B7B"/>
    <w:rsid w:val="00CF772C"/>
    <w:rsid w:val="00D027C3"/>
    <w:rsid w:val="00D0402B"/>
    <w:rsid w:val="00D07289"/>
    <w:rsid w:val="00D07CD9"/>
    <w:rsid w:val="00D133F9"/>
    <w:rsid w:val="00D20AAD"/>
    <w:rsid w:val="00D376DD"/>
    <w:rsid w:val="00D40EAE"/>
    <w:rsid w:val="00D41DBF"/>
    <w:rsid w:val="00D45489"/>
    <w:rsid w:val="00D47532"/>
    <w:rsid w:val="00D52CE7"/>
    <w:rsid w:val="00D55574"/>
    <w:rsid w:val="00D5572F"/>
    <w:rsid w:val="00D56E7F"/>
    <w:rsid w:val="00D63DF9"/>
    <w:rsid w:val="00D641AA"/>
    <w:rsid w:val="00D70AAB"/>
    <w:rsid w:val="00D70BDA"/>
    <w:rsid w:val="00D71881"/>
    <w:rsid w:val="00D8115B"/>
    <w:rsid w:val="00D8218A"/>
    <w:rsid w:val="00D8455B"/>
    <w:rsid w:val="00D85399"/>
    <w:rsid w:val="00D85BD0"/>
    <w:rsid w:val="00D90B72"/>
    <w:rsid w:val="00D90FF4"/>
    <w:rsid w:val="00D9507D"/>
    <w:rsid w:val="00D96696"/>
    <w:rsid w:val="00DA2504"/>
    <w:rsid w:val="00DA351D"/>
    <w:rsid w:val="00DA5219"/>
    <w:rsid w:val="00DA78DB"/>
    <w:rsid w:val="00DB0CF1"/>
    <w:rsid w:val="00DB3D77"/>
    <w:rsid w:val="00DB5885"/>
    <w:rsid w:val="00DC0C45"/>
    <w:rsid w:val="00DC1C2E"/>
    <w:rsid w:val="00DC30D0"/>
    <w:rsid w:val="00DC3DE3"/>
    <w:rsid w:val="00DC5AA1"/>
    <w:rsid w:val="00DC5EA0"/>
    <w:rsid w:val="00DD1A7C"/>
    <w:rsid w:val="00DD1ED7"/>
    <w:rsid w:val="00DE331C"/>
    <w:rsid w:val="00DE3B88"/>
    <w:rsid w:val="00DE7C05"/>
    <w:rsid w:val="00DF143D"/>
    <w:rsid w:val="00DF144F"/>
    <w:rsid w:val="00DF1E02"/>
    <w:rsid w:val="00DF2321"/>
    <w:rsid w:val="00DF4250"/>
    <w:rsid w:val="00DF4290"/>
    <w:rsid w:val="00DF44D5"/>
    <w:rsid w:val="00DF5FF9"/>
    <w:rsid w:val="00DF6AD4"/>
    <w:rsid w:val="00DF7818"/>
    <w:rsid w:val="00E05397"/>
    <w:rsid w:val="00E05A5A"/>
    <w:rsid w:val="00E10085"/>
    <w:rsid w:val="00E12861"/>
    <w:rsid w:val="00E13261"/>
    <w:rsid w:val="00E13DF5"/>
    <w:rsid w:val="00E14BE4"/>
    <w:rsid w:val="00E15FB7"/>
    <w:rsid w:val="00E16422"/>
    <w:rsid w:val="00E16A73"/>
    <w:rsid w:val="00E20517"/>
    <w:rsid w:val="00E21FB6"/>
    <w:rsid w:val="00E231A6"/>
    <w:rsid w:val="00E23E32"/>
    <w:rsid w:val="00E255AC"/>
    <w:rsid w:val="00E25FA6"/>
    <w:rsid w:val="00E340A3"/>
    <w:rsid w:val="00E3736B"/>
    <w:rsid w:val="00E40B88"/>
    <w:rsid w:val="00E40D1E"/>
    <w:rsid w:val="00E40ED3"/>
    <w:rsid w:val="00E424C6"/>
    <w:rsid w:val="00E43BC8"/>
    <w:rsid w:val="00E44527"/>
    <w:rsid w:val="00E45D2B"/>
    <w:rsid w:val="00E52CB0"/>
    <w:rsid w:val="00E52D93"/>
    <w:rsid w:val="00E52E10"/>
    <w:rsid w:val="00E5438F"/>
    <w:rsid w:val="00E55784"/>
    <w:rsid w:val="00E57D3C"/>
    <w:rsid w:val="00E62157"/>
    <w:rsid w:val="00E64DAD"/>
    <w:rsid w:val="00E70575"/>
    <w:rsid w:val="00E709A1"/>
    <w:rsid w:val="00E73206"/>
    <w:rsid w:val="00E749F3"/>
    <w:rsid w:val="00E74E9E"/>
    <w:rsid w:val="00E763B8"/>
    <w:rsid w:val="00E76AF9"/>
    <w:rsid w:val="00E77BF0"/>
    <w:rsid w:val="00E80912"/>
    <w:rsid w:val="00E814E6"/>
    <w:rsid w:val="00E85010"/>
    <w:rsid w:val="00E86403"/>
    <w:rsid w:val="00E864A8"/>
    <w:rsid w:val="00E927F1"/>
    <w:rsid w:val="00E93FD5"/>
    <w:rsid w:val="00E95D9D"/>
    <w:rsid w:val="00E96CA1"/>
    <w:rsid w:val="00E97225"/>
    <w:rsid w:val="00E97761"/>
    <w:rsid w:val="00EA1088"/>
    <w:rsid w:val="00EA4DE7"/>
    <w:rsid w:val="00EA7295"/>
    <w:rsid w:val="00EB3F79"/>
    <w:rsid w:val="00EB4848"/>
    <w:rsid w:val="00EB7056"/>
    <w:rsid w:val="00ED317F"/>
    <w:rsid w:val="00ED3492"/>
    <w:rsid w:val="00ED4003"/>
    <w:rsid w:val="00ED4FB9"/>
    <w:rsid w:val="00EE111B"/>
    <w:rsid w:val="00EE182A"/>
    <w:rsid w:val="00EE3F23"/>
    <w:rsid w:val="00EE5718"/>
    <w:rsid w:val="00EE62CE"/>
    <w:rsid w:val="00EE6A59"/>
    <w:rsid w:val="00EF4407"/>
    <w:rsid w:val="00F01B59"/>
    <w:rsid w:val="00F07181"/>
    <w:rsid w:val="00F116E7"/>
    <w:rsid w:val="00F12081"/>
    <w:rsid w:val="00F1265B"/>
    <w:rsid w:val="00F12B89"/>
    <w:rsid w:val="00F17154"/>
    <w:rsid w:val="00F218D6"/>
    <w:rsid w:val="00F24E66"/>
    <w:rsid w:val="00F24F58"/>
    <w:rsid w:val="00F30AE2"/>
    <w:rsid w:val="00F3101A"/>
    <w:rsid w:val="00F3462B"/>
    <w:rsid w:val="00F43ECA"/>
    <w:rsid w:val="00F458AB"/>
    <w:rsid w:val="00F45A11"/>
    <w:rsid w:val="00F51E5C"/>
    <w:rsid w:val="00F52490"/>
    <w:rsid w:val="00F5290C"/>
    <w:rsid w:val="00F52B26"/>
    <w:rsid w:val="00F53386"/>
    <w:rsid w:val="00F57D03"/>
    <w:rsid w:val="00F612D2"/>
    <w:rsid w:val="00F63BBC"/>
    <w:rsid w:val="00F657CC"/>
    <w:rsid w:val="00F657CF"/>
    <w:rsid w:val="00F66E87"/>
    <w:rsid w:val="00F7185E"/>
    <w:rsid w:val="00F71EBC"/>
    <w:rsid w:val="00F768AB"/>
    <w:rsid w:val="00F76BCF"/>
    <w:rsid w:val="00F76D36"/>
    <w:rsid w:val="00F76D6A"/>
    <w:rsid w:val="00F77F42"/>
    <w:rsid w:val="00F83FE6"/>
    <w:rsid w:val="00F8767A"/>
    <w:rsid w:val="00F9029C"/>
    <w:rsid w:val="00F902F6"/>
    <w:rsid w:val="00F90551"/>
    <w:rsid w:val="00F90A8F"/>
    <w:rsid w:val="00F950DB"/>
    <w:rsid w:val="00F9533F"/>
    <w:rsid w:val="00F9543F"/>
    <w:rsid w:val="00FA0BD8"/>
    <w:rsid w:val="00FA260B"/>
    <w:rsid w:val="00FA3E2C"/>
    <w:rsid w:val="00FA4C5C"/>
    <w:rsid w:val="00FA51AE"/>
    <w:rsid w:val="00FA67CA"/>
    <w:rsid w:val="00FB08B7"/>
    <w:rsid w:val="00FB2761"/>
    <w:rsid w:val="00FB2C96"/>
    <w:rsid w:val="00FB3ACA"/>
    <w:rsid w:val="00FB400A"/>
    <w:rsid w:val="00FB45EF"/>
    <w:rsid w:val="00FB7C93"/>
    <w:rsid w:val="00FC5EF0"/>
    <w:rsid w:val="00FD5285"/>
    <w:rsid w:val="00FD5A36"/>
    <w:rsid w:val="00FD62F2"/>
    <w:rsid w:val="00FD7CE9"/>
    <w:rsid w:val="00FE07C4"/>
    <w:rsid w:val="00FE1966"/>
    <w:rsid w:val="00FE69AD"/>
    <w:rsid w:val="00FE750C"/>
    <w:rsid w:val="00FF12E8"/>
    <w:rsid w:val="00FF4308"/>
    <w:rsid w:val="00FF6C25"/>
    <w:rsid w:val="03520750"/>
    <w:rsid w:val="036730BD"/>
    <w:rsid w:val="03F25C22"/>
    <w:rsid w:val="04727709"/>
    <w:rsid w:val="04A31D82"/>
    <w:rsid w:val="05391321"/>
    <w:rsid w:val="0590776E"/>
    <w:rsid w:val="059E3DCE"/>
    <w:rsid w:val="05B00384"/>
    <w:rsid w:val="065A158C"/>
    <w:rsid w:val="092658DC"/>
    <w:rsid w:val="096B757B"/>
    <w:rsid w:val="0978675C"/>
    <w:rsid w:val="097C2AAC"/>
    <w:rsid w:val="0B631391"/>
    <w:rsid w:val="0C44356B"/>
    <w:rsid w:val="0C7662C7"/>
    <w:rsid w:val="0CAE7CAB"/>
    <w:rsid w:val="0DB675E1"/>
    <w:rsid w:val="0E233DC9"/>
    <w:rsid w:val="0E2C2791"/>
    <w:rsid w:val="0E46122C"/>
    <w:rsid w:val="0ED01C7F"/>
    <w:rsid w:val="0F1942F5"/>
    <w:rsid w:val="10506353"/>
    <w:rsid w:val="11C07170"/>
    <w:rsid w:val="11FA69F2"/>
    <w:rsid w:val="121D1B46"/>
    <w:rsid w:val="12431042"/>
    <w:rsid w:val="139805C6"/>
    <w:rsid w:val="140F7B47"/>
    <w:rsid w:val="14F078F8"/>
    <w:rsid w:val="164214D4"/>
    <w:rsid w:val="165728E2"/>
    <w:rsid w:val="16831366"/>
    <w:rsid w:val="17C00BF1"/>
    <w:rsid w:val="1AB3767B"/>
    <w:rsid w:val="1B760A17"/>
    <w:rsid w:val="1B983FE9"/>
    <w:rsid w:val="1BA7210D"/>
    <w:rsid w:val="1C4125CE"/>
    <w:rsid w:val="1C511F20"/>
    <w:rsid w:val="1CD47623"/>
    <w:rsid w:val="1CE34898"/>
    <w:rsid w:val="1E7F31EE"/>
    <w:rsid w:val="1F38691D"/>
    <w:rsid w:val="1F8D72AB"/>
    <w:rsid w:val="1FBA7F07"/>
    <w:rsid w:val="203E4A5D"/>
    <w:rsid w:val="208B4239"/>
    <w:rsid w:val="21663621"/>
    <w:rsid w:val="218712A9"/>
    <w:rsid w:val="22862CCB"/>
    <w:rsid w:val="232D752A"/>
    <w:rsid w:val="239830E6"/>
    <w:rsid w:val="254F1248"/>
    <w:rsid w:val="257C092C"/>
    <w:rsid w:val="267A5002"/>
    <w:rsid w:val="268028B7"/>
    <w:rsid w:val="26834C33"/>
    <w:rsid w:val="26E943A8"/>
    <w:rsid w:val="26EA38AC"/>
    <w:rsid w:val="288D1755"/>
    <w:rsid w:val="28D85F1E"/>
    <w:rsid w:val="29577F92"/>
    <w:rsid w:val="298534A6"/>
    <w:rsid w:val="2BFC38CB"/>
    <w:rsid w:val="2C9C7514"/>
    <w:rsid w:val="2E4727F4"/>
    <w:rsid w:val="2EBA06D5"/>
    <w:rsid w:val="2F220844"/>
    <w:rsid w:val="2F3F5FA8"/>
    <w:rsid w:val="30054BC2"/>
    <w:rsid w:val="32AF3F02"/>
    <w:rsid w:val="338231B5"/>
    <w:rsid w:val="35DF0392"/>
    <w:rsid w:val="396D5375"/>
    <w:rsid w:val="39AF1FA3"/>
    <w:rsid w:val="3B707314"/>
    <w:rsid w:val="3BD41645"/>
    <w:rsid w:val="3BF26C7B"/>
    <w:rsid w:val="3C790DCA"/>
    <w:rsid w:val="3CE42F2C"/>
    <w:rsid w:val="3DFD1650"/>
    <w:rsid w:val="3E192ACC"/>
    <w:rsid w:val="3EDC20A6"/>
    <w:rsid w:val="3F025C40"/>
    <w:rsid w:val="40041FC2"/>
    <w:rsid w:val="402F0A2B"/>
    <w:rsid w:val="40566EDF"/>
    <w:rsid w:val="408A7F72"/>
    <w:rsid w:val="41251669"/>
    <w:rsid w:val="428F4403"/>
    <w:rsid w:val="4294665F"/>
    <w:rsid w:val="43571E15"/>
    <w:rsid w:val="44777211"/>
    <w:rsid w:val="44F20ABD"/>
    <w:rsid w:val="45BB293F"/>
    <w:rsid w:val="48632FE4"/>
    <w:rsid w:val="48917A91"/>
    <w:rsid w:val="490108B9"/>
    <w:rsid w:val="49D55B47"/>
    <w:rsid w:val="4A36148B"/>
    <w:rsid w:val="4C4F1EDF"/>
    <w:rsid w:val="4CA02502"/>
    <w:rsid w:val="4DE711C1"/>
    <w:rsid w:val="4E0E7031"/>
    <w:rsid w:val="4E373FB9"/>
    <w:rsid w:val="4E400253"/>
    <w:rsid w:val="4EA923BC"/>
    <w:rsid w:val="4FAE22ED"/>
    <w:rsid w:val="51DB7F36"/>
    <w:rsid w:val="53F50B73"/>
    <w:rsid w:val="54316DB7"/>
    <w:rsid w:val="55F669AB"/>
    <w:rsid w:val="55F76541"/>
    <w:rsid w:val="576114E7"/>
    <w:rsid w:val="576B6AC8"/>
    <w:rsid w:val="57DC418A"/>
    <w:rsid w:val="581F2D05"/>
    <w:rsid w:val="58D25426"/>
    <w:rsid w:val="58D34A0A"/>
    <w:rsid w:val="59D86E2D"/>
    <w:rsid w:val="5BA154CA"/>
    <w:rsid w:val="5BA27814"/>
    <w:rsid w:val="5C7E7725"/>
    <w:rsid w:val="5CD01E30"/>
    <w:rsid w:val="5E90743C"/>
    <w:rsid w:val="5FE67C19"/>
    <w:rsid w:val="60712B89"/>
    <w:rsid w:val="60F44902"/>
    <w:rsid w:val="61105C4C"/>
    <w:rsid w:val="612F6DD5"/>
    <w:rsid w:val="61816E7F"/>
    <w:rsid w:val="620C6188"/>
    <w:rsid w:val="62EB3CAE"/>
    <w:rsid w:val="644F2BC0"/>
    <w:rsid w:val="678B1ADC"/>
    <w:rsid w:val="67AA2765"/>
    <w:rsid w:val="68410E32"/>
    <w:rsid w:val="68522B65"/>
    <w:rsid w:val="685309D5"/>
    <w:rsid w:val="68910DDC"/>
    <w:rsid w:val="6A884F96"/>
    <w:rsid w:val="6B1D4320"/>
    <w:rsid w:val="6BB41D18"/>
    <w:rsid w:val="6C931079"/>
    <w:rsid w:val="6D3C1E69"/>
    <w:rsid w:val="6D5F55DE"/>
    <w:rsid w:val="6D75038B"/>
    <w:rsid w:val="6D9F7A43"/>
    <w:rsid w:val="6E390BF1"/>
    <w:rsid w:val="6F3375AA"/>
    <w:rsid w:val="6F79397F"/>
    <w:rsid w:val="6FCA687A"/>
    <w:rsid w:val="6FCB11D7"/>
    <w:rsid w:val="7014559D"/>
    <w:rsid w:val="70DE5982"/>
    <w:rsid w:val="7148175E"/>
    <w:rsid w:val="71A879AE"/>
    <w:rsid w:val="72F565BD"/>
    <w:rsid w:val="730F56AF"/>
    <w:rsid w:val="73307A81"/>
    <w:rsid w:val="74091905"/>
    <w:rsid w:val="76262EEE"/>
    <w:rsid w:val="774B2816"/>
    <w:rsid w:val="77B64537"/>
    <w:rsid w:val="77F32ACB"/>
    <w:rsid w:val="791E7065"/>
    <w:rsid w:val="797B2F42"/>
    <w:rsid w:val="798533BF"/>
    <w:rsid w:val="7C143FE9"/>
    <w:rsid w:val="7DA73842"/>
    <w:rsid w:val="7DBD05B6"/>
    <w:rsid w:val="7F8A179C"/>
    <w:rsid w:val="7FFB5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spacing w:line="480" w:lineRule="atLeast"/>
      <w:outlineLvl w:val="0"/>
    </w:pPr>
    <w:rPr>
      <w:rFonts w:ascii="宋体" w:hAnsi="宋体" w:eastAsia="宋体"/>
      <w:b/>
      <w:sz w:val="30"/>
      <w:szCs w:val="30"/>
    </w:rPr>
  </w:style>
  <w:style w:type="paragraph" w:styleId="4">
    <w:name w:val="heading 2"/>
    <w:basedOn w:val="3"/>
    <w:next w:val="1"/>
    <w:link w:val="39"/>
    <w:qFormat/>
    <w:uiPriority w:val="0"/>
    <w:pPr>
      <w:outlineLvl w:val="1"/>
    </w:pPr>
    <w:rPr>
      <w:sz w:val="28"/>
    </w:rPr>
  </w:style>
  <w:style w:type="paragraph" w:styleId="5">
    <w:name w:val="heading 3"/>
    <w:basedOn w:val="1"/>
    <w:next w:val="1"/>
    <w:link w:val="40"/>
    <w:qFormat/>
    <w:uiPriority w:val="0"/>
    <w:pPr>
      <w:spacing w:line="480" w:lineRule="atLeast"/>
      <w:outlineLvl w:val="2"/>
    </w:pPr>
    <w:rPr>
      <w:rFonts w:ascii="宋体" w:hAnsi="宋体" w:eastAsia="宋体"/>
      <w:sz w:val="24"/>
      <w:szCs w:val="24"/>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semiHidden/>
    <w:qFormat/>
    <w:uiPriority w:val="0"/>
    <w:pPr>
      <w:spacing w:line="520" w:lineRule="exact"/>
      <w:ind w:firstLine="480" w:firstLineChars="200"/>
    </w:pPr>
    <w:rPr>
      <w:kern w:val="44"/>
      <w:sz w:val="24"/>
    </w:rPr>
  </w:style>
  <w:style w:type="paragraph" w:styleId="7">
    <w:name w:val="Normal Indent"/>
    <w:basedOn w:val="1"/>
    <w:link w:val="44"/>
    <w:qFormat/>
    <w:uiPriority w:val="0"/>
    <w:pPr>
      <w:ind w:firstLine="420" w:firstLineChars="200"/>
    </w:pPr>
    <w:rPr>
      <w:rFonts w:eastAsia="宋体"/>
      <w:szCs w:val="24"/>
    </w:rPr>
  </w:style>
  <w:style w:type="paragraph" w:styleId="8">
    <w:name w:val="caption"/>
    <w:basedOn w:val="1"/>
    <w:next w:val="1"/>
    <w:link w:val="45"/>
    <w:qFormat/>
    <w:uiPriority w:val="0"/>
    <w:pPr>
      <w:jc w:val="center"/>
    </w:pPr>
    <w:rPr>
      <w:rFonts w:ascii="宋体" w:hAnsi="Arial" w:eastAsia="宋体" w:cs="Arial"/>
    </w:rPr>
  </w:style>
  <w:style w:type="paragraph" w:styleId="9">
    <w:name w:val="Document Map"/>
    <w:basedOn w:val="1"/>
    <w:link w:val="46"/>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42"/>
    <w:qFormat/>
    <w:uiPriority w:val="0"/>
    <w:pPr>
      <w:jc w:val="left"/>
    </w:pPr>
    <w:rPr>
      <w:szCs w:val="24"/>
    </w:rPr>
  </w:style>
  <w:style w:type="paragraph" w:styleId="11">
    <w:name w:val="Body Text 3"/>
    <w:basedOn w:val="1"/>
    <w:link w:val="47"/>
    <w:qFormat/>
    <w:uiPriority w:val="0"/>
    <w:pPr>
      <w:spacing w:after="120"/>
    </w:pPr>
    <w:rPr>
      <w:rFonts w:ascii="Times New Roman" w:hAnsi="Times New Roman" w:eastAsia="宋体" w:cs="Times New Roman"/>
      <w:sz w:val="16"/>
      <w:szCs w:val="16"/>
    </w:rPr>
  </w:style>
  <w:style w:type="paragraph" w:styleId="12">
    <w:name w:val="Body Text"/>
    <w:basedOn w:val="1"/>
    <w:link w:val="48"/>
    <w:qFormat/>
    <w:uiPriority w:val="99"/>
    <w:rPr>
      <w:rFonts w:ascii="Times New Roman" w:hAnsi="Times New Roman" w:eastAsia="宋体" w:cs="Times New Roman"/>
      <w:sz w:val="32"/>
      <w:szCs w:val="20"/>
    </w:rPr>
  </w:style>
  <w:style w:type="paragraph" w:styleId="13">
    <w:name w:val="Body Text Indent"/>
    <w:basedOn w:val="1"/>
    <w:link w:val="49"/>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50"/>
    <w:qFormat/>
    <w:uiPriority w:val="0"/>
    <w:rPr>
      <w:rFonts w:ascii="宋体" w:hAnsi="Courier New" w:eastAsia="宋体"/>
    </w:rPr>
  </w:style>
  <w:style w:type="paragraph" w:styleId="17">
    <w:name w:val="Date"/>
    <w:basedOn w:val="1"/>
    <w:next w:val="1"/>
    <w:link w:val="51"/>
    <w:unhideWhenUsed/>
    <w:qFormat/>
    <w:uiPriority w:val="0"/>
    <w:pPr>
      <w:ind w:left="100" w:leftChars="2500"/>
    </w:pPr>
  </w:style>
  <w:style w:type="paragraph" w:styleId="18">
    <w:name w:val="Body Text Indent 2"/>
    <w:basedOn w:val="1"/>
    <w:link w:val="52"/>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53"/>
    <w:unhideWhenUsed/>
    <w:qFormat/>
    <w:uiPriority w:val="0"/>
    <w:rPr>
      <w:sz w:val="18"/>
      <w:szCs w:val="18"/>
    </w:rPr>
  </w:style>
  <w:style w:type="paragraph" w:styleId="20">
    <w:name w:val="footer"/>
    <w:basedOn w:val="1"/>
    <w:link w:val="54"/>
    <w:unhideWhenUsed/>
    <w:qFormat/>
    <w:uiPriority w:val="99"/>
    <w:pPr>
      <w:tabs>
        <w:tab w:val="center" w:pos="4153"/>
        <w:tab w:val="right" w:pos="8306"/>
      </w:tabs>
      <w:snapToGrid w:val="0"/>
      <w:jc w:val="left"/>
    </w:pPr>
    <w:rPr>
      <w:sz w:val="18"/>
      <w:szCs w:val="18"/>
    </w:rPr>
  </w:style>
  <w:style w:type="paragraph" w:styleId="21">
    <w:name w:val="header"/>
    <w:basedOn w:val="1"/>
    <w:link w:val="5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56"/>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57"/>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43"/>
    <w:qFormat/>
    <w:uiPriority w:val="0"/>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字符"/>
    <w:basedOn w:val="32"/>
    <w:link w:val="3"/>
    <w:qFormat/>
    <w:uiPriority w:val="0"/>
    <w:rPr>
      <w:rFonts w:ascii="宋体" w:hAnsi="宋体" w:eastAsia="宋体"/>
      <w:b/>
      <w:sz w:val="30"/>
      <w:szCs w:val="30"/>
    </w:rPr>
  </w:style>
  <w:style w:type="character" w:customStyle="1" w:styleId="39">
    <w:name w:val="标题 2 字符"/>
    <w:basedOn w:val="32"/>
    <w:link w:val="4"/>
    <w:qFormat/>
    <w:uiPriority w:val="0"/>
    <w:rPr>
      <w:rFonts w:ascii="宋体" w:hAnsi="宋体" w:eastAsia="宋体"/>
      <w:b/>
      <w:sz w:val="28"/>
      <w:szCs w:val="30"/>
    </w:rPr>
  </w:style>
  <w:style w:type="character" w:customStyle="1" w:styleId="40">
    <w:name w:val="标题 3 字符"/>
    <w:basedOn w:val="32"/>
    <w:link w:val="5"/>
    <w:qFormat/>
    <w:uiPriority w:val="0"/>
    <w:rPr>
      <w:rFonts w:ascii="宋体" w:hAnsi="宋体" w:eastAsia="宋体"/>
      <w:sz w:val="24"/>
      <w:szCs w:val="24"/>
    </w:rPr>
  </w:style>
  <w:style w:type="character" w:customStyle="1" w:styleId="41">
    <w:name w:val="标题 4 字符"/>
    <w:basedOn w:val="32"/>
    <w:link w:val="6"/>
    <w:qFormat/>
    <w:uiPriority w:val="0"/>
    <w:rPr>
      <w:rFonts w:ascii="Arial" w:hAnsi="Arial" w:eastAsia="黑体" w:cs="Times New Roman"/>
      <w:b/>
      <w:bCs/>
      <w:sz w:val="28"/>
      <w:szCs w:val="28"/>
    </w:rPr>
  </w:style>
  <w:style w:type="character" w:customStyle="1" w:styleId="42">
    <w:name w:val="批注文字 字符"/>
    <w:basedOn w:val="32"/>
    <w:link w:val="10"/>
    <w:qFormat/>
    <w:uiPriority w:val="0"/>
    <w:rPr>
      <w:szCs w:val="24"/>
    </w:rPr>
  </w:style>
  <w:style w:type="character" w:customStyle="1" w:styleId="43">
    <w:name w:val="批注主题 字符"/>
    <w:basedOn w:val="42"/>
    <w:link w:val="29"/>
    <w:qFormat/>
    <w:uiPriority w:val="0"/>
    <w:rPr>
      <w:b/>
      <w:bCs/>
      <w:szCs w:val="24"/>
    </w:rPr>
  </w:style>
  <w:style w:type="character" w:customStyle="1" w:styleId="44">
    <w:name w:val="正文缩进 字符"/>
    <w:basedOn w:val="32"/>
    <w:link w:val="7"/>
    <w:qFormat/>
    <w:uiPriority w:val="0"/>
    <w:rPr>
      <w:rFonts w:eastAsia="宋体"/>
      <w:szCs w:val="24"/>
    </w:rPr>
  </w:style>
  <w:style w:type="character" w:customStyle="1" w:styleId="45">
    <w:name w:val="题注 字符"/>
    <w:basedOn w:val="32"/>
    <w:link w:val="8"/>
    <w:qFormat/>
    <w:uiPriority w:val="0"/>
    <w:rPr>
      <w:rFonts w:ascii="宋体" w:hAnsi="Arial" w:eastAsia="宋体" w:cs="Arial"/>
    </w:rPr>
  </w:style>
  <w:style w:type="character" w:customStyle="1" w:styleId="46">
    <w:name w:val="文档结构图 字符"/>
    <w:basedOn w:val="32"/>
    <w:link w:val="9"/>
    <w:semiHidden/>
    <w:qFormat/>
    <w:uiPriority w:val="0"/>
    <w:rPr>
      <w:rFonts w:ascii="Times New Roman" w:hAnsi="Times New Roman" w:eastAsia="宋体" w:cs="Times New Roman"/>
      <w:szCs w:val="24"/>
      <w:shd w:val="clear" w:color="auto" w:fill="000080"/>
    </w:rPr>
  </w:style>
  <w:style w:type="character" w:customStyle="1" w:styleId="47">
    <w:name w:val="正文文本 3 字符"/>
    <w:basedOn w:val="32"/>
    <w:link w:val="11"/>
    <w:qFormat/>
    <w:uiPriority w:val="0"/>
    <w:rPr>
      <w:rFonts w:ascii="Times New Roman" w:hAnsi="Times New Roman" w:eastAsia="宋体" w:cs="Times New Roman"/>
      <w:sz w:val="16"/>
      <w:szCs w:val="16"/>
    </w:rPr>
  </w:style>
  <w:style w:type="character" w:customStyle="1" w:styleId="48">
    <w:name w:val="正文文本 字符"/>
    <w:basedOn w:val="32"/>
    <w:link w:val="12"/>
    <w:qFormat/>
    <w:uiPriority w:val="99"/>
    <w:rPr>
      <w:rFonts w:ascii="Times New Roman" w:hAnsi="Times New Roman" w:eastAsia="宋体" w:cs="Times New Roman"/>
      <w:sz w:val="32"/>
      <w:szCs w:val="20"/>
    </w:rPr>
  </w:style>
  <w:style w:type="character" w:customStyle="1" w:styleId="49">
    <w:name w:val="正文文本缩进 字符"/>
    <w:basedOn w:val="32"/>
    <w:link w:val="13"/>
    <w:qFormat/>
    <w:uiPriority w:val="0"/>
    <w:rPr>
      <w:rFonts w:ascii="宋体" w:hAnsi="Times New Roman" w:eastAsia="宋体" w:cs="Times New Roman"/>
      <w:sz w:val="24"/>
      <w:szCs w:val="24"/>
    </w:rPr>
  </w:style>
  <w:style w:type="character" w:customStyle="1" w:styleId="50">
    <w:name w:val="纯文本 字符"/>
    <w:link w:val="16"/>
    <w:qFormat/>
    <w:uiPriority w:val="99"/>
    <w:rPr>
      <w:rFonts w:ascii="宋体" w:hAnsi="Courier New" w:eastAsia="宋体"/>
    </w:rPr>
  </w:style>
  <w:style w:type="character" w:customStyle="1" w:styleId="51">
    <w:name w:val="日期 字符"/>
    <w:basedOn w:val="32"/>
    <w:link w:val="17"/>
    <w:qFormat/>
    <w:uiPriority w:val="0"/>
  </w:style>
  <w:style w:type="character" w:customStyle="1" w:styleId="52">
    <w:name w:val="正文文本缩进 2 字符"/>
    <w:basedOn w:val="32"/>
    <w:link w:val="18"/>
    <w:qFormat/>
    <w:uiPriority w:val="0"/>
    <w:rPr>
      <w:rFonts w:ascii="Times New Roman" w:hAnsi="Times New Roman" w:eastAsia="宋体" w:cs="Times New Roman"/>
      <w:sz w:val="28"/>
      <w:szCs w:val="20"/>
    </w:rPr>
  </w:style>
  <w:style w:type="character" w:customStyle="1" w:styleId="53">
    <w:name w:val="批注框文本 字符"/>
    <w:basedOn w:val="32"/>
    <w:link w:val="19"/>
    <w:qFormat/>
    <w:uiPriority w:val="99"/>
    <w:rPr>
      <w:sz w:val="18"/>
      <w:szCs w:val="18"/>
    </w:rPr>
  </w:style>
  <w:style w:type="character" w:customStyle="1" w:styleId="54">
    <w:name w:val="页脚 字符"/>
    <w:basedOn w:val="32"/>
    <w:link w:val="20"/>
    <w:qFormat/>
    <w:uiPriority w:val="99"/>
    <w:rPr>
      <w:sz w:val="18"/>
      <w:szCs w:val="18"/>
    </w:rPr>
  </w:style>
  <w:style w:type="character" w:customStyle="1" w:styleId="55">
    <w:name w:val="页眉 字符"/>
    <w:basedOn w:val="32"/>
    <w:link w:val="21"/>
    <w:qFormat/>
    <w:uiPriority w:val="0"/>
    <w:rPr>
      <w:sz w:val="18"/>
      <w:szCs w:val="18"/>
    </w:rPr>
  </w:style>
  <w:style w:type="character" w:customStyle="1" w:styleId="56">
    <w:name w:val="正文文本缩进 3 字符"/>
    <w:basedOn w:val="32"/>
    <w:link w:val="24"/>
    <w:qFormat/>
    <w:uiPriority w:val="0"/>
    <w:rPr>
      <w:rFonts w:ascii="宋体" w:hAnsi="Times New Roman" w:eastAsia="宋体" w:cs="Times New Roman"/>
      <w:sz w:val="28"/>
      <w:szCs w:val="20"/>
    </w:rPr>
  </w:style>
  <w:style w:type="character" w:customStyle="1" w:styleId="57">
    <w:name w:val="正文文本 2 字符"/>
    <w:basedOn w:val="32"/>
    <w:link w:val="26"/>
    <w:qFormat/>
    <w:uiPriority w:val="0"/>
    <w:rPr>
      <w:rFonts w:ascii="Times New Roman" w:hAnsi="Times New Roman" w:eastAsia="宋体" w:cs="Times New Roman"/>
      <w:szCs w:val="20"/>
    </w:rPr>
  </w:style>
  <w:style w:type="paragraph" w:customStyle="1" w:styleId="5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9">
    <w:name w:val="apple-converted-space"/>
    <w:basedOn w:val="32"/>
    <w:qFormat/>
    <w:uiPriority w:val="0"/>
  </w:style>
  <w:style w:type="character" w:customStyle="1" w:styleId="60">
    <w:name w:val="表内容@ Char"/>
    <w:basedOn w:val="32"/>
    <w:link w:val="61"/>
    <w:qFormat/>
    <w:uiPriority w:val="0"/>
    <w:rPr>
      <w:rFonts w:ascii="宋体" w:hAnsi="宋体" w:eastAsia="宋体" w:cs="Arial"/>
      <w:szCs w:val="21"/>
    </w:rPr>
  </w:style>
  <w:style w:type="paragraph" w:customStyle="1" w:styleId="61">
    <w:name w:val="表内容@"/>
    <w:basedOn w:val="1"/>
    <w:link w:val="60"/>
    <w:qFormat/>
    <w:uiPriority w:val="0"/>
    <w:pPr>
      <w:adjustRightInd w:val="0"/>
      <w:jc w:val="center"/>
    </w:pPr>
    <w:rPr>
      <w:rFonts w:ascii="宋体" w:hAnsi="宋体" w:eastAsia="宋体" w:cs="Arial"/>
      <w:szCs w:val="21"/>
    </w:rPr>
  </w:style>
  <w:style w:type="character" w:customStyle="1" w:styleId="62">
    <w:name w:val="t1"/>
    <w:qFormat/>
    <w:uiPriority w:val="0"/>
    <w:rPr>
      <w:sz w:val="28"/>
      <w:szCs w:val="28"/>
    </w:rPr>
  </w:style>
  <w:style w:type="character" w:customStyle="1" w:styleId="63">
    <w:name w:val="样式 正文@ + 首行缩进:  2 字符2 Char"/>
    <w:basedOn w:val="32"/>
    <w:link w:val="64"/>
    <w:qFormat/>
    <w:uiPriority w:val="0"/>
    <w:rPr>
      <w:rFonts w:ascii="宋体" w:hAnsi="宋体" w:eastAsia="宋体" w:cs="宋体"/>
      <w:sz w:val="24"/>
    </w:rPr>
  </w:style>
  <w:style w:type="paragraph" w:customStyle="1" w:styleId="64">
    <w:name w:val="样式 正文@ + 首行缩进:  2 字符2"/>
    <w:basedOn w:val="1"/>
    <w:link w:val="63"/>
    <w:qFormat/>
    <w:uiPriority w:val="0"/>
    <w:pPr>
      <w:spacing w:line="360" w:lineRule="auto"/>
      <w:ind w:firstLine="480" w:firstLineChars="200"/>
    </w:pPr>
    <w:rPr>
      <w:rFonts w:ascii="宋体" w:hAnsi="宋体" w:eastAsia="宋体" w:cs="宋体"/>
      <w:sz w:val="24"/>
    </w:rPr>
  </w:style>
  <w:style w:type="character" w:customStyle="1" w:styleId="65">
    <w:name w:val="样式 样式 正文@ + 首行缩进:  2 字符 字距调整小四 紧缩量  0.2 磅 + 首行缩进:  2 字符 Char"/>
    <w:basedOn w:val="32"/>
    <w:link w:val="66"/>
    <w:qFormat/>
    <w:uiPriority w:val="0"/>
    <w:rPr>
      <w:rFonts w:ascii="宋体" w:hAnsi="宋体" w:eastAsia="宋体" w:cs="宋体"/>
      <w:kern w:val="24"/>
      <w:sz w:val="24"/>
      <w:szCs w:val="24"/>
    </w:rPr>
  </w:style>
  <w:style w:type="paragraph" w:customStyle="1" w:styleId="66">
    <w:name w:val="样式 样式 正文@ + 首行缩进:  2 字符 字距调整小四 紧缩量  0.2 磅 + 首行缩进:  2 字符"/>
    <w:basedOn w:val="1"/>
    <w:link w:val="65"/>
    <w:qFormat/>
    <w:uiPriority w:val="0"/>
    <w:pPr>
      <w:spacing w:line="360" w:lineRule="auto"/>
      <w:ind w:firstLine="480" w:firstLineChars="200"/>
    </w:pPr>
    <w:rPr>
      <w:rFonts w:ascii="宋体" w:hAnsi="宋体" w:eastAsia="宋体" w:cs="宋体"/>
      <w:kern w:val="24"/>
      <w:sz w:val="24"/>
      <w:szCs w:val="24"/>
    </w:rPr>
  </w:style>
  <w:style w:type="character" w:customStyle="1" w:styleId="67">
    <w:name w:val="d1"/>
    <w:basedOn w:val="32"/>
    <w:qFormat/>
    <w:uiPriority w:val="0"/>
    <w:rPr>
      <w:rFonts w:hint="default" w:ascii="ˎ̥" w:hAnsi="ˎ̥"/>
      <w:color w:val="5C5C5C"/>
      <w:sz w:val="23"/>
      <w:szCs w:val="23"/>
      <w:u w:val="none"/>
    </w:rPr>
  </w:style>
  <w:style w:type="character" w:customStyle="1" w:styleId="68">
    <w:name w:val="正文2 Char Char"/>
    <w:basedOn w:val="32"/>
    <w:link w:val="69"/>
    <w:qFormat/>
    <w:uiPriority w:val="0"/>
    <w:rPr>
      <w:spacing w:val="18"/>
      <w:sz w:val="32"/>
    </w:rPr>
  </w:style>
  <w:style w:type="paragraph" w:customStyle="1" w:styleId="69">
    <w:name w:val="正文2"/>
    <w:link w:val="68"/>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70">
    <w:name w:val="表头 Char"/>
    <w:basedOn w:val="32"/>
    <w:link w:val="71"/>
    <w:qFormat/>
    <w:uiPriority w:val="0"/>
    <w:rPr>
      <w:rFonts w:ascii="黑体" w:eastAsia="黑体"/>
      <w:sz w:val="24"/>
    </w:rPr>
  </w:style>
  <w:style w:type="paragraph" w:customStyle="1" w:styleId="71">
    <w:name w:val="表头"/>
    <w:basedOn w:val="1"/>
    <w:link w:val="70"/>
    <w:qFormat/>
    <w:uiPriority w:val="0"/>
    <w:pPr>
      <w:spacing w:line="360" w:lineRule="auto"/>
      <w:jc w:val="center"/>
    </w:pPr>
    <w:rPr>
      <w:rFonts w:ascii="黑体" w:eastAsia="黑体"/>
      <w:sz w:val="24"/>
    </w:rPr>
  </w:style>
  <w:style w:type="character" w:customStyle="1" w:styleId="72">
    <w:name w:val="样式 表图头@ + 段前: 0.5 行 Char"/>
    <w:basedOn w:val="32"/>
    <w:link w:val="73"/>
    <w:qFormat/>
    <w:uiPriority w:val="0"/>
    <w:rPr>
      <w:rFonts w:ascii="宋体" w:hAnsi="宋体" w:eastAsia="宋体" w:cs="宋体"/>
    </w:rPr>
  </w:style>
  <w:style w:type="paragraph" w:customStyle="1" w:styleId="73">
    <w:name w:val="样式 表图头@ + 段前: 0.5 行"/>
    <w:basedOn w:val="1"/>
    <w:link w:val="72"/>
    <w:qFormat/>
    <w:uiPriority w:val="0"/>
    <w:pPr>
      <w:adjustRightInd w:val="0"/>
      <w:jc w:val="center"/>
    </w:pPr>
    <w:rPr>
      <w:rFonts w:ascii="宋体" w:hAnsi="宋体" w:eastAsia="宋体" w:cs="宋体"/>
    </w:rPr>
  </w:style>
  <w:style w:type="character" w:customStyle="1" w:styleId="74">
    <w:name w:val="style5"/>
    <w:basedOn w:val="32"/>
    <w:qFormat/>
    <w:uiPriority w:val="0"/>
  </w:style>
  <w:style w:type="character" w:customStyle="1" w:styleId="75">
    <w:name w:val="正文1 Char"/>
    <w:basedOn w:val="32"/>
    <w:link w:val="76"/>
    <w:qFormat/>
    <w:uiPriority w:val="0"/>
    <w:rPr>
      <w:rFonts w:eastAsia="宋体"/>
    </w:rPr>
  </w:style>
  <w:style w:type="paragraph" w:customStyle="1" w:styleId="76">
    <w:name w:val="正文1"/>
    <w:basedOn w:val="1"/>
    <w:link w:val="75"/>
    <w:qFormat/>
    <w:uiPriority w:val="0"/>
    <w:pPr>
      <w:adjustRightInd w:val="0"/>
      <w:snapToGrid w:val="0"/>
      <w:spacing w:line="500" w:lineRule="atLeast"/>
      <w:ind w:firstLine="567"/>
    </w:pPr>
    <w:rPr>
      <w:rFonts w:eastAsia="宋体"/>
    </w:rPr>
  </w:style>
  <w:style w:type="character" w:customStyle="1" w:styleId="77">
    <w:name w:val="样式2 Char Char"/>
    <w:basedOn w:val="32"/>
    <w:link w:val="78"/>
    <w:qFormat/>
    <w:uiPriority w:val="0"/>
    <w:rPr>
      <w:rFonts w:ascii="黑体" w:hAnsi="宋体" w:eastAsia="黑体"/>
      <w:bCs/>
      <w:sz w:val="24"/>
      <w:szCs w:val="24"/>
    </w:rPr>
  </w:style>
  <w:style w:type="paragraph" w:customStyle="1" w:styleId="78">
    <w:name w:val="样式2"/>
    <w:basedOn w:val="1"/>
    <w:link w:val="77"/>
    <w:qFormat/>
    <w:uiPriority w:val="0"/>
    <w:pPr>
      <w:spacing w:line="360" w:lineRule="auto"/>
      <w:ind w:firstLine="840" w:firstLineChars="350"/>
    </w:pPr>
    <w:rPr>
      <w:rFonts w:ascii="黑体" w:hAnsi="宋体" w:eastAsia="黑体"/>
      <w:bCs/>
      <w:sz w:val="24"/>
      <w:szCs w:val="24"/>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批注文字 字符1"/>
    <w:basedOn w:val="32"/>
    <w:semiHidden/>
    <w:qFormat/>
    <w:uiPriority w:val="99"/>
  </w:style>
  <w:style w:type="character" w:customStyle="1" w:styleId="81">
    <w:name w:val="批注主题 字符1"/>
    <w:basedOn w:val="80"/>
    <w:semiHidden/>
    <w:qFormat/>
    <w:uiPriority w:val="99"/>
    <w:rPr>
      <w:b/>
      <w:bCs/>
    </w:rPr>
  </w:style>
  <w:style w:type="character" w:customStyle="1" w:styleId="82">
    <w:name w:val="纯文本 字符1"/>
    <w:basedOn w:val="32"/>
    <w:semiHidden/>
    <w:qFormat/>
    <w:uiPriority w:val="99"/>
    <w:rPr>
      <w:rFonts w:hAnsi="Courier New" w:cs="Courier New" w:asciiTheme="minorEastAsia"/>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85"/>
    <w:next w:val="85"/>
    <w:qFormat/>
    <w:uiPriority w:val="0"/>
    <w:pPr>
      <w:spacing w:line="626" w:lineRule="atLeast"/>
    </w:pPr>
    <w:rPr>
      <w:rFonts w:hAnsi="Times New Roman" w:cs="Times New Roman"/>
      <w:color w:val="auto"/>
    </w:rPr>
  </w:style>
  <w:style w:type="paragraph" w:customStyle="1" w:styleId="8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6">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7">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8">
    <w:name w:val="p0"/>
    <w:basedOn w:val="1"/>
    <w:qFormat/>
    <w:uiPriority w:val="0"/>
    <w:pPr>
      <w:widowControl/>
    </w:pPr>
    <w:rPr>
      <w:rFonts w:hint="eastAsia" w:ascii="Times New Roman" w:hAnsi="Times New Roman" w:eastAsia="宋体" w:cs="Times New Roman"/>
      <w:sz w:val="24"/>
      <w:szCs w:val="24"/>
    </w:rPr>
  </w:style>
  <w:style w:type="paragraph" w:customStyle="1" w:styleId="89">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0">
    <w:name w:val="CM3"/>
    <w:basedOn w:val="85"/>
    <w:next w:val="85"/>
    <w:qFormat/>
    <w:uiPriority w:val="0"/>
    <w:pPr>
      <w:spacing w:line="468" w:lineRule="atLeast"/>
    </w:pPr>
    <w:rPr>
      <w:rFonts w:hAnsi="Times New Roman" w:cs="Times New Roman"/>
      <w:color w:val="auto"/>
    </w:rPr>
  </w:style>
  <w:style w:type="paragraph" w:customStyle="1" w:styleId="91">
    <w:name w:val="CM7"/>
    <w:basedOn w:val="85"/>
    <w:next w:val="85"/>
    <w:qFormat/>
    <w:uiPriority w:val="0"/>
    <w:pPr>
      <w:spacing w:line="471" w:lineRule="atLeast"/>
    </w:pPr>
    <w:rPr>
      <w:rFonts w:hAnsi="Times New Roman" w:cs="Times New Roman"/>
      <w:color w:val="auto"/>
    </w:rPr>
  </w:style>
  <w:style w:type="paragraph" w:customStyle="1" w:styleId="92">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3">
    <w:name w:val="CM8"/>
    <w:basedOn w:val="85"/>
    <w:next w:val="85"/>
    <w:qFormat/>
    <w:uiPriority w:val="0"/>
    <w:pPr>
      <w:spacing w:line="436" w:lineRule="atLeast"/>
    </w:pPr>
    <w:rPr>
      <w:rFonts w:ascii="仿宋_GB2312" w:hAnsi="Times New Roman" w:eastAsia="仿宋_GB2312" w:cs="Times New Roman"/>
      <w:color w:val="auto"/>
    </w:rPr>
  </w:style>
  <w:style w:type="paragraph" w:customStyle="1" w:styleId="94">
    <w:name w:val="Char1"/>
    <w:basedOn w:val="1"/>
    <w:qFormat/>
    <w:uiPriority w:val="0"/>
    <w:rPr>
      <w:rFonts w:ascii="Times New Roman" w:hAnsi="Times New Roman" w:eastAsia="宋体" w:cs="Times New Roman"/>
      <w:szCs w:val="24"/>
    </w:rPr>
  </w:style>
  <w:style w:type="paragraph" w:customStyle="1" w:styleId="95">
    <w:name w:val="2.1.1"/>
    <w:basedOn w:val="1"/>
    <w:qFormat/>
    <w:uiPriority w:val="0"/>
    <w:rPr>
      <w:rFonts w:ascii="Times New Roman" w:hAnsi="Times New Roman" w:eastAsia="宋体" w:cs="Times New Roman"/>
      <w:sz w:val="24"/>
      <w:szCs w:val="24"/>
    </w:rPr>
  </w:style>
  <w:style w:type="paragraph" w:customStyle="1" w:styleId="96">
    <w:name w:val="Char Char Char Char Char Char Char"/>
    <w:basedOn w:val="1"/>
    <w:qFormat/>
    <w:uiPriority w:val="0"/>
    <w:rPr>
      <w:rFonts w:ascii="Times New Roman" w:hAnsi="Times New Roman" w:eastAsia="宋体" w:cs="Times New Roman"/>
      <w:szCs w:val="24"/>
    </w:rPr>
  </w:style>
  <w:style w:type="paragraph" w:customStyle="1" w:styleId="97">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8">
    <w:name w:val="CM112"/>
    <w:basedOn w:val="85"/>
    <w:next w:val="85"/>
    <w:qFormat/>
    <w:uiPriority w:val="0"/>
    <w:rPr>
      <w:rFonts w:ascii="仿宋_GB2312" w:hAnsi="Times New Roman" w:eastAsia="仿宋_GB2312" w:cs="Times New Roman"/>
      <w:color w:val="auto"/>
    </w:rPr>
  </w:style>
  <w:style w:type="paragraph" w:customStyle="1" w:styleId="99">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0">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1">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2">
    <w:name w:val="大田正文"/>
    <w:basedOn w:val="13"/>
    <w:qFormat/>
    <w:uiPriority w:val="0"/>
    <w:pPr>
      <w:spacing w:line="500" w:lineRule="exact"/>
      <w:ind w:firstLine="567"/>
    </w:pPr>
    <w:rPr>
      <w:sz w:val="28"/>
      <w:szCs w:val="20"/>
    </w:rPr>
  </w:style>
  <w:style w:type="paragraph" w:customStyle="1" w:styleId="103">
    <w:name w:val="CM51"/>
    <w:basedOn w:val="85"/>
    <w:next w:val="85"/>
    <w:qFormat/>
    <w:uiPriority w:val="0"/>
    <w:rPr>
      <w:rFonts w:hAnsi="Times New Roman" w:cs="Times New Roman"/>
      <w:color w:val="auto"/>
    </w:rPr>
  </w:style>
  <w:style w:type="paragraph" w:styleId="104">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5">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6">
    <w:name w:val="4"/>
    <w:basedOn w:val="1"/>
    <w:next w:val="16"/>
    <w:qFormat/>
    <w:uiPriority w:val="0"/>
    <w:rPr>
      <w:rFonts w:ascii="宋体" w:hAnsi="Courier New" w:eastAsia="宋体" w:cs="Courier New"/>
      <w:szCs w:val="21"/>
    </w:rPr>
  </w:style>
  <w:style w:type="paragraph" w:customStyle="1" w:styleId="107">
    <w:name w:val="CM5"/>
    <w:basedOn w:val="85"/>
    <w:next w:val="85"/>
    <w:qFormat/>
    <w:uiPriority w:val="0"/>
    <w:pPr>
      <w:spacing w:line="436" w:lineRule="atLeast"/>
    </w:pPr>
    <w:rPr>
      <w:rFonts w:ascii="仿宋_GB2312" w:hAnsi="Times New Roman" w:eastAsia="仿宋_GB2312" w:cs="Times New Roman"/>
      <w:color w:val="auto"/>
    </w:rPr>
  </w:style>
  <w:style w:type="paragraph" w:customStyle="1" w:styleId="108">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9">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0">
    <w:name w:val="三级标题"/>
    <w:basedOn w:val="1"/>
    <w:qFormat/>
    <w:uiPriority w:val="0"/>
    <w:pPr>
      <w:spacing w:line="360" w:lineRule="auto"/>
    </w:pPr>
    <w:rPr>
      <w:rFonts w:ascii="宋体" w:hAnsi="宋体" w:eastAsia="宋体" w:cs="Times New Roman"/>
      <w:bCs/>
      <w:sz w:val="24"/>
      <w:szCs w:val="24"/>
    </w:rPr>
  </w:style>
  <w:style w:type="paragraph" w:customStyle="1" w:styleId="111">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2">
    <w:name w:val="默认段落字体 Para Char Char Char Char"/>
    <w:basedOn w:val="1"/>
    <w:qFormat/>
    <w:uiPriority w:val="0"/>
    <w:rPr>
      <w:rFonts w:ascii="Times New Roman" w:hAnsi="Times New Roman" w:eastAsia="宋体" w:cs="Times New Roman"/>
      <w:szCs w:val="21"/>
    </w:rPr>
  </w:style>
  <w:style w:type="paragraph" w:customStyle="1" w:styleId="113">
    <w:name w:val="CM40"/>
    <w:basedOn w:val="85"/>
    <w:next w:val="85"/>
    <w:qFormat/>
    <w:uiPriority w:val="0"/>
    <w:rPr>
      <w:rFonts w:hAnsi="Times New Roman" w:cs="Times New Roman"/>
      <w:color w:val="auto"/>
    </w:rPr>
  </w:style>
  <w:style w:type="paragraph" w:customStyle="1" w:styleId="114">
    <w:name w:val="CM109"/>
    <w:basedOn w:val="85"/>
    <w:next w:val="85"/>
    <w:qFormat/>
    <w:uiPriority w:val="0"/>
    <w:rPr>
      <w:rFonts w:ascii="仿宋_GB2312" w:hAnsi="Times New Roman" w:eastAsia="仿宋_GB2312" w:cs="Times New Roman"/>
      <w:color w:val="auto"/>
    </w:rPr>
  </w:style>
  <w:style w:type="paragraph" w:customStyle="1" w:styleId="115">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6">
    <w:name w:val="TOC 标题1"/>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7">
    <w:name w:val="List Paragraph1"/>
    <w:basedOn w:val="1"/>
    <w:qFormat/>
    <w:uiPriority w:val="99"/>
    <w:pPr>
      <w:ind w:firstLine="420" w:firstLineChars="200"/>
    </w:pPr>
    <w:rPr>
      <w:rFonts w:ascii="Calibri" w:hAnsi="Calibri" w:eastAsia="宋体" w:cs="Times New Roman"/>
    </w:rPr>
  </w:style>
  <w:style w:type="table" w:customStyle="1" w:styleId="118">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9">
    <w:name w:val="列出段落1"/>
    <w:basedOn w:val="1"/>
    <w:qFormat/>
    <w:uiPriority w:val="0"/>
    <w:pPr>
      <w:ind w:firstLine="420" w:firstLineChars="200"/>
    </w:pPr>
  </w:style>
  <w:style w:type="paragraph" w:customStyle="1" w:styleId="120">
    <w:name w:val="WPSOffice手动目录 1"/>
    <w:qFormat/>
    <w:uiPriority w:val="0"/>
    <w:rPr>
      <w:rFonts w:ascii="Times New Roman" w:hAnsi="Times New Roman" w:eastAsia="宋体" w:cs="Times New Roman"/>
      <w:lang w:val="en-US" w:eastAsia="zh-CN" w:bidi="ar-SA"/>
    </w:rPr>
  </w:style>
  <w:style w:type="paragraph" w:customStyle="1" w:styleId="1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2">
    <w:name w:val="样式11"/>
    <w:basedOn w:val="123"/>
    <w:qFormat/>
    <w:uiPriority w:val="0"/>
    <w:pPr>
      <w:spacing w:line="360" w:lineRule="auto"/>
      <w:ind w:firstLine="436"/>
    </w:pPr>
  </w:style>
  <w:style w:type="paragraph" w:customStyle="1" w:styleId="123">
    <w:name w:val="样式 样式 正文@ + 首行缩进:  2 字符 + 首行缩进:  2 字符"/>
    <w:basedOn w:val="124"/>
    <w:qFormat/>
    <w:uiPriority w:val="0"/>
    <w:pPr>
      <w:spacing w:line="312" w:lineRule="auto"/>
    </w:pPr>
  </w:style>
  <w:style w:type="paragraph" w:customStyle="1" w:styleId="124">
    <w:name w:val="样式 正文@ + 首行缩进:  2 字符"/>
    <w:basedOn w:val="125"/>
    <w:qFormat/>
    <w:uiPriority w:val="0"/>
  </w:style>
  <w:style w:type="paragraph" w:customStyle="1" w:styleId="125">
    <w:name w:val="正文@"/>
    <w:basedOn w:val="126"/>
    <w:qFormat/>
    <w:uiPriority w:val="0"/>
    <w:rPr>
      <w:szCs w:val="20"/>
    </w:rPr>
  </w:style>
  <w:style w:type="paragraph" w:customStyle="1" w:styleId="126">
    <w:name w:val="样式 宋体 首行缩进:  2 字符 段前: 2.5 磅 段后: 2.5 磅 行距: 1.5 倍行距"/>
    <w:basedOn w:val="1"/>
    <w:qFormat/>
    <w:uiPriority w:val="0"/>
    <w:pPr>
      <w:spacing w:line="360" w:lineRule="auto"/>
    </w:pPr>
    <w:rPr>
      <w:rFonts w:ascii="宋体" w:hAnsi="宋体" w:cs="宋体"/>
    </w:rPr>
  </w:style>
  <w:style w:type="character" w:customStyle="1" w:styleId="127">
    <w:name w:val="正文（首行缩进两字） Char Char Char Char1 Char"/>
    <w:qFormat/>
    <w:uiPriority w:val="0"/>
    <w:rPr>
      <w:rFonts w:ascii="Arial" w:hAnsi="Arial" w:eastAsia="宋体"/>
      <w:kern w:val="2"/>
      <w:sz w:val="24"/>
      <w:szCs w:val="24"/>
      <w:lang w:val="en-US" w:eastAsia="zh-CN" w:bidi="ar-SA"/>
    </w:rPr>
  </w:style>
  <w:style w:type="paragraph" w:customStyle="1" w:styleId="128">
    <w:name w:val="TOC 标题2"/>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129">
    <w:name w:val="页码1"/>
    <w:basedOn w:val="32"/>
    <w:qFormat/>
    <w:uiPriority w:val="0"/>
  </w:style>
  <w:style w:type="paragraph" w:customStyle="1" w:styleId="130">
    <w:name w:val="Table Paragraph"/>
    <w:basedOn w:val="1"/>
    <w:qFormat/>
    <w:uiPriority w:val="1"/>
    <w:pPr>
      <w:autoSpaceDE w:val="0"/>
      <w:autoSpaceDN w:val="0"/>
      <w:adjustRightInd w:val="0"/>
      <w:jc w:val="left"/>
    </w:pPr>
    <w:rPr>
      <w:rFonts w:ascii="Times New Roman" w:hAnsi="Times New Roman" w:eastAsia="宋体" w:cs="Times New Roman"/>
      <w:kern w:val="0"/>
      <w:sz w:val="24"/>
      <w:szCs w:val="24"/>
    </w:rPr>
  </w:style>
  <w:style w:type="paragraph" w:customStyle="1" w:styleId="131">
    <w:name w:val="普通(网站)1"/>
    <w:basedOn w:val="1"/>
    <w:qFormat/>
    <w:uiPriority w:val="0"/>
    <w:pPr>
      <w:spacing w:before="100" w:beforeAutospacing="1" w:after="100" w:afterAutospacing="1"/>
    </w:pPr>
    <w:rPr>
      <w:rFonts w:ascii="宋体" w:hAnsi="宋体" w:eastAsia="宋体" w:cs="宋体"/>
      <w:sz w:val="24"/>
      <w:szCs w:val="24"/>
    </w:rPr>
  </w:style>
  <w:style w:type="character" w:customStyle="1" w:styleId="132">
    <w:name w:val="font21"/>
    <w:qFormat/>
    <w:uiPriority w:val="0"/>
    <w:rPr>
      <w:rFonts w:hint="eastAsia" w:ascii="宋体" w:hAnsi="宋体" w:eastAsia="宋体" w:cs="宋体"/>
      <w:color w:val="000000"/>
      <w:sz w:val="16"/>
      <w:szCs w:val="16"/>
      <w:u w:val="none"/>
    </w:rPr>
  </w:style>
  <w:style w:type="character" w:customStyle="1" w:styleId="133">
    <w:name w:val="公式2 Char Char"/>
    <w:link w:val="134"/>
    <w:qFormat/>
    <w:locked/>
    <w:uiPriority w:val="0"/>
    <w:rPr>
      <w:rFonts w:ascii="楷体_GB2312" w:eastAsia="楷体_GB2312"/>
    </w:rPr>
  </w:style>
  <w:style w:type="paragraph" w:customStyle="1" w:styleId="134">
    <w:name w:val="公式2"/>
    <w:basedOn w:val="1"/>
    <w:link w:val="133"/>
    <w:qFormat/>
    <w:uiPriority w:val="0"/>
    <w:pPr>
      <w:spacing w:before="120" w:after="120" w:line="360" w:lineRule="auto"/>
      <w:ind w:firstLine="480" w:firstLineChars="200"/>
    </w:pPr>
    <w:rPr>
      <w:rFonts w:ascii="楷体_GB2312" w:hAnsi="Times New Roman" w:eastAsia="楷体_GB2312" w:cs="Times New Roman"/>
      <w:kern w:val="0"/>
      <w:sz w:val="20"/>
      <w:szCs w:val="20"/>
    </w:rPr>
  </w:style>
  <w:style w:type="character" w:customStyle="1" w:styleId="135">
    <w:name w:val="表格 Char"/>
    <w:link w:val="136"/>
    <w:qFormat/>
    <w:uiPriority w:val="0"/>
    <w:rPr>
      <w:sz w:val="24"/>
    </w:rPr>
  </w:style>
  <w:style w:type="paragraph" w:customStyle="1" w:styleId="136">
    <w:name w:val="表格"/>
    <w:basedOn w:val="1"/>
    <w:next w:val="1"/>
    <w:link w:val="135"/>
    <w:qFormat/>
    <w:uiPriority w:val="0"/>
    <w:pPr>
      <w:adjustRightInd w:val="0"/>
      <w:spacing w:line="440" w:lineRule="exact"/>
      <w:jc w:val="center"/>
      <w:textAlignment w:val="baseline"/>
    </w:pPr>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33C045-7E0D-44BF-B8F1-C6DDD20EC66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68</Pages>
  <Words>7235</Words>
  <Characters>41244</Characters>
  <Lines>343</Lines>
  <Paragraphs>96</Paragraphs>
  <TotalTime>0</TotalTime>
  <ScaleCrop>false</ScaleCrop>
  <LinksUpToDate>false</LinksUpToDate>
  <CharactersWithSpaces>48383</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豆瓣炒豆丁</cp:lastModifiedBy>
  <cp:lastPrinted>2018-09-28T10:50:00Z</cp:lastPrinted>
  <dcterms:modified xsi:type="dcterms:W3CDTF">2020-12-30T08:35:05Z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